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kern w:val="2"/>
          <w:sz w:val="32"/>
          <w:szCs w:val="32"/>
          <w:lang w:val="en-US" w:eastAsia="zh-CN" w:bidi="ar"/>
        </w:rPr>
      </w:pPr>
      <w:bookmarkStart w:id="31" w:name="_GoBack"/>
      <w:r>
        <w:rPr>
          <w:rFonts w:hint="eastAsia" w:ascii="仿宋_GB2312" w:hAnsi="宋体" w:eastAsia="仿宋_GB2312" w:cs="仿宋_GB2312"/>
          <w:kern w:val="2"/>
          <w:sz w:val="32"/>
          <w:szCs w:val="32"/>
          <w:lang w:val="en-US" w:eastAsia="zh-CN" w:bidi="ar"/>
        </w:rPr>
        <w:t>附件：</w:t>
      </w:r>
    </w:p>
    <w:bookmarkEnd w:id="31"/>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关于开展2017年上海红十字运动研究</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课题申报的通知</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各有关单位，上海红十字运动研究会各特聘研究员、会员：</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为总结经验，探寻规律，加强红十字运动理论与实践研究，进一步推动红十字文化的培育与传播，</w:t>
      </w:r>
      <w:r>
        <w:rPr>
          <w:rFonts w:hint="eastAsia" w:ascii="仿宋" w:hAnsi="仿宋" w:eastAsia="仿宋" w:cs="仿宋"/>
          <w:kern w:val="2"/>
          <w:sz w:val="32"/>
          <w:szCs w:val="32"/>
          <w:lang w:val="en-US" w:eastAsia="zh-CN" w:bidi="ar"/>
        </w:rPr>
        <w:t>促进</w:t>
      </w:r>
      <w:r>
        <w:rPr>
          <w:rFonts w:hint="eastAsia" w:ascii="仿宋" w:hAnsi="仿宋" w:eastAsia="仿宋" w:cs="仿宋"/>
          <w:bCs/>
          <w:kern w:val="2"/>
          <w:sz w:val="32"/>
          <w:szCs w:val="32"/>
          <w:lang w:val="en-US" w:eastAsia="zh-CN" w:bidi="ar"/>
        </w:rPr>
        <w:t>红十字事业健康有序发展，即日起，上海红十字运动研究会（以下简称“研究会”）将</w:t>
      </w:r>
      <w:r>
        <w:rPr>
          <w:rFonts w:hint="eastAsia" w:ascii="仿宋_GB2312" w:hAnsi="宋体" w:eastAsia="仿宋_GB2312" w:cs="仿宋_GB2312"/>
          <w:kern w:val="2"/>
          <w:sz w:val="32"/>
          <w:szCs w:val="32"/>
          <w:lang w:val="en-US" w:eastAsia="zh-CN" w:bidi="ar"/>
        </w:rPr>
        <w:t>启动2017年课题申报工作。</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现就有关事项通知如下：</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一、立项要求</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研究课题应以破解当前红十字事业发展过程中的理论与实践问题为目标，围绕国际、国内，尤其是上海红十字运动的历史、文化和中国特色红十字事业建设等方面，针对重点、热点和难点问题等开展研究、提出对策和建议。</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课题论证与设计要科学、规范。要能够准确综述所研究问题的历史与现状，初步梳理成因，提出破解思路。研究内容与目标要相匹配并具体化，突出重点、思路清晰、方法恰当、计划可行。</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申报单位或个人可依据《课题指南》，并根据自身研究基础和特长，有所聚焦，自选角度，自拟课题名称申报。</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二、申报条件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2017年上海红十字运动研究课题申报工作面向全市各有关单位、研究会特聘研究员和会员。</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申报单位或个人应具有独立开展课题研究的学术资源和研究实力，以及组织与开展工作的能力。其中，课题负责人应具有中级（含）以上专业技术职称，或担任副处级（含）以上行政职务。个人申报课题的，原则上须经所在单位同意。</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根据课题研究实际需要，可以组成由一家单位牵头、多个单位参与的联合课题组进行申报。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所申报课题应确保没有知识产权争议。</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三、课题立项</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由课题申报方提出申请，研究会组织专家进行评审，择优立项。课题一经确定，研究会将与课题承担机构或个人签订委托协议，并酌情给予一定经费资助。</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四、研究时限和成果要求</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课题研究周期原则上不超过6个月，启动时间以委托协议正式签订日起为准。</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课题研究成果为专著或研究报告（论文）等形式，其知识产权归研究会所有。</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五、申报要求</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申报单位或个人填写《上海红十字运动研究课题申报表》（可从“上海市红十字会门户网站-资料库”下载），经课题负责人签字、单位盖章后，书面（一式二份）提交至研究会秘书处（设在上海市红十字会信息传播部），同时请将电子版发至邮箱</w:t>
      </w:r>
      <w:r>
        <w:rPr>
          <w:rFonts w:hint="eastAsia" w:ascii="仿宋_GB2312" w:hAnsi="宋体" w:eastAsia="仿宋_GB2312" w:cs="仿宋_GB2312"/>
          <w:kern w:val="2"/>
          <w:sz w:val="32"/>
          <w:szCs w:val="32"/>
          <w:lang w:val="en-US" w:eastAsia="zh-CN" w:bidi="ar"/>
        </w:rPr>
        <w:fldChar w:fldCharType="begin"/>
      </w:r>
      <w:r>
        <w:rPr>
          <w:rFonts w:hint="eastAsia" w:ascii="仿宋_GB2312" w:hAnsi="宋体" w:eastAsia="仿宋_GB2312" w:cs="仿宋_GB2312"/>
          <w:kern w:val="2"/>
          <w:sz w:val="32"/>
          <w:szCs w:val="32"/>
          <w:lang w:val="en-US" w:eastAsia="zh-CN" w:bidi="ar"/>
        </w:rPr>
        <w:instrText xml:space="preserve"> HYPERLINK "mailto:action1234@126.com" </w:instrText>
      </w:r>
      <w:r>
        <w:rPr>
          <w:rFonts w:hint="eastAsia" w:ascii="仿宋_GB2312" w:hAnsi="宋体" w:eastAsia="仿宋_GB2312" w:cs="仿宋_GB2312"/>
          <w:kern w:val="2"/>
          <w:sz w:val="32"/>
          <w:szCs w:val="32"/>
          <w:lang w:val="en-US" w:eastAsia="zh-CN" w:bidi="ar"/>
        </w:rPr>
        <w:fldChar w:fldCharType="separate"/>
      </w:r>
      <w:r>
        <w:rPr>
          <w:rStyle w:val="6"/>
          <w:rFonts w:hint="eastAsia" w:ascii="仿宋_GB2312" w:hAnsi="宋体" w:eastAsia="仿宋_GB2312" w:cs="仿宋_GB2312"/>
          <w:sz w:val="32"/>
          <w:szCs w:val="32"/>
          <w:lang w:val="en-US"/>
        </w:rPr>
        <w:t>action1234@126.com</w:t>
      </w:r>
      <w:r>
        <w:rPr>
          <w:rFonts w:hint="eastAsia" w:ascii="仿宋_GB2312" w:hAnsi="宋体" w:eastAsia="仿宋_GB2312" w:cs="仿宋_GB2312"/>
          <w:kern w:val="2"/>
          <w:sz w:val="32"/>
          <w:szCs w:val="32"/>
          <w:lang w:val="en-US" w:eastAsia="zh-CN" w:bidi="ar"/>
        </w:rPr>
        <w:fldChar w:fldCharType="end"/>
      </w:r>
      <w:r>
        <w:rPr>
          <w:rFonts w:hint="eastAsia"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课题申报截止时间为2017年3月30日（星期四）。</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联系人：崔海燕</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电  话：（021）52121969</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传  真：（021）52122799</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邮  箱：</w:t>
      </w:r>
      <w:r>
        <w:rPr>
          <w:rFonts w:hint="eastAsia" w:ascii="仿宋_GB2312" w:hAnsi="宋体" w:eastAsia="仿宋_GB2312" w:cs="仿宋_GB2312"/>
          <w:kern w:val="2"/>
          <w:sz w:val="32"/>
          <w:szCs w:val="32"/>
          <w:lang w:val="en-US" w:eastAsia="zh-CN" w:bidi="ar"/>
        </w:rPr>
        <w:fldChar w:fldCharType="begin"/>
      </w:r>
      <w:r>
        <w:rPr>
          <w:rFonts w:hint="eastAsia" w:ascii="仿宋_GB2312" w:hAnsi="宋体" w:eastAsia="仿宋_GB2312" w:cs="仿宋_GB2312"/>
          <w:kern w:val="2"/>
          <w:sz w:val="32"/>
          <w:szCs w:val="32"/>
          <w:lang w:val="en-US" w:eastAsia="zh-CN" w:bidi="ar"/>
        </w:rPr>
        <w:instrText xml:space="preserve"> HYPERLINK "mailto:cuihy@redcross-sha.org" </w:instrText>
      </w:r>
      <w:r>
        <w:rPr>
          <w:rFonts w:hint="eastAsia" w:ascii="仿宋_GB2312" w:hAnsi="宋体" w:eastAsia="仿宋_GB2312" w:cs="仿宋_GB2312"/>
          <w:kern w:val="2"/>
          <w:sz w:val="32"/>
          <w:szCs w:val="32"/>
          <w:lang w:val="en-US" w:eastAsia="zh-CN" w:bidi="ar"/>
        </w:rPr>
        <w:fldChar w:fldCharType="separate"/>
      </w:r>
      <w:r>
        <w:rPr>
          <w:rStyle w:val="6"/>
          <w:rFonts w:hint="eastAsia" w:ascii="仿宋_GB2312" w:hAnsi="宋体" w:eastAsia="仿宋_GB2312" w:cs="仿宋_GB2312"/>
          <w:sz w:val="32"/>
          <w:szCs w:val="32"/>
          <w:lang w:val="en-US"/>
        </w:rPr>
        <w:t>action1234</w:t>
      </w:r>
      <w:r>
        <w:rPr>
          <w:rFonts w:hint="eastAsia" w:ascii="仿宋_GB2312" w:hAnsi="宋体" w:eastAsia="仿宋_GB2312" w:cs="仿宋_GB2312"/>
          <w:kern w:val="2"/>
          <w:sz w:val="32"/>
          <w:szCs w:val="32"/>
          <w:lang w:val="en-US" w:eastAsia="zh-CN" w:bidi="ar"/>
        </w:rPr>
        <w:fldChar w:fldCharType="end"/>
      </w:r>
      <w:r>
        <w:rPr>
          <w:rFonts w:hint="eastAsia" w:ascii="仿宋_GB2312" w:hAnsi="宋体" w:eastAsia="仿宋_GB2312" w:cs="仿宋_GB2312"/>
          <w:kern w:val="2"/>
          <w:sz w:val="32"/>
          <w:szCs w:val="32"/>
          <w:lang w:val="en-US" w:eastAsia="zh-CN" w:bidi="ar"/>
        </w:rPr>
        <w:t>@126.com</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地  址：上海市北京西路1465号2312室（200040）</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1976" w:leftChars="304" w:right="0" w:hanging="1338" w:hangingChars="418"/>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附件：1.上海红十字运动研究课题申报表</w:t>
      </w:r>
    </w:p>
    <w:p>
      <w:pPr>
        <w:keepNext w:val="0"/>
        <w:keepLines w:val="0"/>
        <w:widowControl w:val="0"/>
        <w:suppressLineNumbers w:val="0"/>
        <w:spacing w:before="0" w:beforeAutospacing="0" w:after="0" w:afterAutospacing="0"/>
        <w:ind w:left="1976" w:leftChars="304" w:right="0" w:hanging="1338" w:hangingChars="418"/>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 xml:space="preserve">      2.课题指南</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0" w:right="905" w:rightChars="430" w:firstLine="640" w:firstLineChars="200"/>
        <w:jc w:val="right"/>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上海红十字运动研究会（代章）</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kern w:val="2"/>
          <w:sz w:val="32"/>
          <w:szCs w:val="32"/>
          <w:lang w:val="en-US" w:eastAsia="zh-CN" w:bidi="ar"/>
        </w:rPr>
      </w:pPr>
      <w:r>
        <w:rPr>
          <w:rFonts w:hint="eastAsia" w:ascii="仿宋_GB2312" w:hAnsi="宋体" w:eastAsia="仿宋_GB2312" w:cs="仿宋_GB2312"/>
          <w:kern w:val="2"/>
          <w:sz w:val="32"/>
          <w:szCs w:val="32"/>
          <w:lang w:val="en-US" w:eastAsia="zh-CN" w:bidi="ar"/>
        </w:rPr>
        <w:t xml:space="preserve">                              2017年2月15日</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上海红十字运动研究课题申报表</w:t>
      </w:r>
    </w:p>
    <w:p>
      <w:pPr>
        <w:keepNext w:val="0"/>
        <w:keepLines w:val="0"/>
        <w:widowControl w:val="0"/>
        <w:suppressLineNumbers w:val="0"/>
        <w:spacing w:before="0" w:beforeAutospacing="0" w:after="0" w:afterAutospacing="0"/>
        <w:ind w:left="0" w:right="0"/>
        <w:jc w:val="righ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填表日期：     年    月    日</w:t>
      </w:r>
    </w:p>
    <w:tbl>
      <w:tblPr>
        <w:tblStyle w:val="7"/>
        <w:tblW w:w="96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526"/>
        <w:gridCol w:w="1128"/>
        <w:gridCol w:w="11"/>
        <w:gridCol w:w="785"/>
        <w:gridCol w:w="717"/>
        <w:gridCol w:w="10"/>
        <w:gridCol w:w="158"/>
        <w:gridCol w:w="309"/>
        <w:gridCol w:w="236"/>
        <w:gridCol w:w="442"/>
        <w:gridCol w:w="170"/>
        <w:gridCol w:w="97"/>
        <w:gridCol w:w="424"/>
        <w:gridCol w:w="327"/>
        <w:gridCol w:w="96"/>
        <w:gridCol w:w="283"/>
        <w:gridCol w:w="42"/>
        <w:gridCol w:w="952"/>
        <w:gridCol w:w="277"/>
        <w:gridCol w:w="45"/>
        <w:gridCol w:w="937"/>
        <w:gridCol w:w="338"/>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课题名称</w:t>
            </w:r>
          </w:p>
        </w:tc>
        <w:tc>
          <w:tcPr>
            <w:tcW w:w="8033" w:type="dxa"/>
            <w:gridSpan w:val="21"/>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0" w:name="ktmctextbox"/>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关键词</w:t>
            </w:r>
          </w:p>
        </w:tc>
        <w:tc>
          <w:tcPr>
            <w:tcW w:w="8033" w:type="dxa"/>
            <w:gridSpan w:val="21"/>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课题负责人</w:t>
            </w:r>
          </w:p>
        </w:tc>
        <w:tc>
          <w:tcPr>
            <w:tcW w:w="1513" w:type="dxa"/>
            <w:gridSpan w:val="3"/>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 w:name="username_textbox"/>
            <w:bookmarkEnd w:id="1"/>
          </w:p>
        </w:tc>
        <w:tc>
          <w:tcPr>
            <w:tcW w:w="713" w:type="dxa"/>
            <w:gridSpan w:val="4"/>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性别</w:t>
            </w:r>
          </w:p>
        </w:tc>
        <w:tc>
          <w:tcPr>
            <w:tcW w:w="1133" w:type="dxa"/>
            <w:gridSpan w:val="4"/>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2" w:name="sextextbox"/>
            <w:bookmarkEnd w:id="2"/>
          </w:p>
        </w:tc>
        <w:tc>
          <w:tcPr>
            <w:tcW w:w="706" w:type="dxa"/>
            <w:gridSpan w:val="3"/>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民族</w:t>
            </w:r>
          </w:p>
        </w:tc>
        <w:tc>
          <w:tcPr>
            <w:tcW w:w="994" w:type="dxa"/>
            <w:gridSpan w:val="2"/>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3" w:name="minzutextbox"/>
            <w:bookmarkEnd w:id="3"/>
          </w:p>
        </w:tc>
        <w:tc>
          <w:tcPr>
            <w:tcW w:w="1259" w:type="dxa"/>
            <w:gridSpan w:val="3"/>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出生日期</w:t>
            </w:r>
          </w:p>
        </w:tc>
        <w:tc>
          <w:tcPr>
            <w:tcW w:w="1715" w:type="dxa"/>
            <w:gridSpan w:val="2"/>
            <w:tcBorders>
              <w:top w:val="single" w:color="auto" w:sz="6" w:space="0"/>
              <w:left w:val="single" w:color="auto" w:sz="6" w:space="0"/>
              <w:bottom w:val="single" w:color="auto" w:sz="6" w:space="0"/>
              <w:right w:val="single" w:color="auto" w:sz="6" w:space="0"/>
            </w:tcBorders>
            <w:shd w:val="clear" w:color="auto" w:fill="auto"/>
            <w:tcMar>
              <w:left w:w="107" w:type="dxa"/>
              <w:right w:w="107" w:type="dxa"/>
            </w:tcMar>
            <w:vAlign w:val="center"/>
          </w:tcPr>
          <w:p>
            <w:pPr>
              <w:keepNext w:val="0"/>
              <w:keepLines w:val="0"/>
              <w:widowControl w:val="0"/>
              <w:suppressLineNumbers w:val="0"/>
              <w:spacing w:before="0" w:beforeAutospacing="0" w:after="0" w:afterAutospacing="0"/>
              <w:ind w:left="0" w:right="0" w:firstLine="600" w:firstLineChars="250"/>
              <w:jc w:val="both"/>
              <w:rPr>
                <w:rFonts w:hint="eastAsia" w:ascii="宋体" w:hAnsi="宋体" w:eastAsia="宋体" w:cs="宋体"/>
                <w:sz w:val="24"/>
                <w:szCs w:val="24"/>
                <w:lang w:val="en-US"/>
              </w:rPr>
            </w:pPr>
            <w:bookmarkStart w:id="4" w:name="birthdaytextbox"/>
            <w:bookmarkEnd w:id="4"/>
            <w:r>
              <w:rPr>
                <w:rFonts w:hint="eastAsia" w:ascii="宋体" w:hAnsi="宋体" w:eastAsia="宋体" w:cs="宋体"/>
                <w:kern w:val="2"/>
                <w:sz w:val="24"/>
                <w:szCs w:val="24"/>
                <w:lang w:val="en-US" w:eastAsia="zh-CN" w:bidi="ar"/>
              </w:rPr>
              <w:t>年   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行政职务</w:t>
            </w:r>
          </w:p>
        </w:tc>
        <w:tc>
          <w:tcPr>
            <w:tcW w:w="1513"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5" w:name="xzzwtextbox"/>
            <w:bookmarkEnd w:id="5"/>
          </w:p>
        </w:tc>
        <w:tc>
          <w:tcPr>
            <w:tcW w:w="1846" w:type="dxa"/>
            <w:gridSpan w:val="8"/>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专业技术职称</w:t>
            </w:r>
          </w:p>
        </w:tc>
        <w:tc>
          <w:tcPr>
            <w:tcW w:w="1700"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6" w:name="zyzwtextbox"/>
            <w:bookmarkEnd w:id="6"/>
          </w:p>
        </w:tc>
        <w:tc>
          <w:tcPr>
            <w:tcW w:w="125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研究专长</w:t>
            </w:r>
          </w:p>
        </w:tc>
        <w:tc>
          <w:tcPr>
            <w:tcW w:w="171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7" w:name="yjzctextbox"/>
            <w:bookmarkEnd w:id="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最后学历</w:t>
            </w:r>
          </w:p>
        </w:tc>
        <w:tc>
          <w:tcPr>
            <w:tcW w:w="1513"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8" w:name="zhxltextbox"/>
            <w:bookmarkEnd w:id="8"/>
          </w:p>
        </w:tc>
        <w:tc>
          <w:tcPr>
            <w:tcW w:w="1846" w:type="dxa"/>
            <w:gridSpan w:val="8"/>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最后学位</w:t>
            </w:r>
          </w:p>
        </w:tc>
        <w:tc>
          <w:tcPr>
            <w:tcW w:w="1700"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9" w:name="degreetextbox"/>
            <w:bookmarkEnd w:id="9"/>
          </w:p>
        </w:tc>
        <w:tc>
          <w:tcPr>
            <w:tcW w:w="125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担任导师</w:t>
            </w:r>
          </w:p>
        </w:tc>
        <w:tc>
          <w:tcPr>
            <w:tcW w:w="171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0" w:name="drdstextbox"/>
            <w:bookmarkEnd w:id="1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工作单位</w:t>
            </w:r>
          </w:p>
        </w:tc>
        <w:tc>
          <w:tcPr>
            <w:tcW w:w="5059" w:type="dxa"/>
            <w:gridSpan w:val="16"/>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1" w:name="addresstextbox"/>
            <w:bookmarkEnd w:id="11"/>
          </w:p>
        </w:tc>
        <w:tc>
          <w:tcPr>
            <w:tcW w:w="125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w:t>
            </w:r>
          </w:p>
        </w:tc>
        <w:tc>
          <w:tcPr>
            <w:tcW w:w="171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2" w:name="telephonetextbox"/>
            <w:bookmarkEnd w:id="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电子邮箱</w:t>
            </w:r>
          </w:p>
        </w:tc>
        <w:tc>
          <w:tcPr>
            <w:tcW w:w="5059" w:type="dxa"/>
            <w:gridSpan w:val="16"/>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5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手机号码</w:t>
            </w:r>
          </w:p>
        </w:tc>
        <w:tc>
          <w:tcPr>
            <w:tcW w:w="171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通讯地址</w:t>
            </w:r>
          </w:p>
        </w:tc>
        <w:tc>
          <w:tcPr>
            <w:tcW w:w="5059" w:type="dxa"/>
            <w:gridSpan w:val="16"/>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5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邮政编码</w:t>
            </w:r>
          </w:p>
        </w:tc>
        <w:tc>
          <w:tcPr>
            <w:tcW w:w="171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课题组主要成员</w:t>
            </w: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姓名</w:t>
            </w:r>
          </w:p>
        </w:tc>
        <w:tc>
          <w:tcPr>
            <w:tcW w:w="7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性别</w:t>
            </w:r>
          </w:p>
        </w:tc>
        <w:tc>
          <w:tcPr>
            <w:tcW w:w="88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出生</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年月</w:t>
            </w:r>
          </w:p>
        </w:tc>
        <w:tc>
          <w:tcPr>
            <w:tcW w:w="12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专业技术职称</w:t>
            </w:r>
          </w:p>
        </w:tc>
        <w:tc>
          <w:tcPr>
            <w:tcW w:w="847"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学历</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学位</w:t>
            </w:r>
          </w:p>
        </w:tc>
        <w:tc>
          <w:tcPr>
            <w:tcW w:w="127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研究专长</w:t>
            </w:r>
          </w:p>
        </w:tc>
        <w:tc>
          <w:tcPr>
            <w:tcW w:w="297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3" w:name="zycyz_name1"/>
            <w:bookmarkEnd w:id="13"/>
          </w:p>
        </w:tc>
        <w:tc>
          <w:tcPr>
            <w:tcW w:w="7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4" w:name="zycyz_sex1"/>
            <w:bookmarkEnd w:id="14"/>
          </w:p>
        </w:tc>
        <w:tc>
          <w:tcPr>
            <w:tcW w:w="88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5" w:name="zycyz_birthday1"/>
            <w:bookmarkEnd w:id="15"/>
          </w:p>
        </w:tc>
        <w:tc>
          <w:tcPr>
            <w:tcW w:w="12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6" w:name="zycyz_zyzw1"/>
            <w:bookmarkEnd w:id="16"/>
          </w:p>
        </w:tc>
        <w:tc>
          <w:tcPr>
            <w:tcW w:w="847"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7" w:name="zycyz_yjzc1"/>
            <w:bookmarkEnd w:id="17"/>
          </w:p>
        </w:tc>
        <w:tc>
          <w:tcPr>
            <w:tcW w:w="127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297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8" w:name="zycyz_gzdw1"/>
            <w:bookmarkEnd w:id="1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7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88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847"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7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297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7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88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847"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7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297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7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88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847"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27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297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19" w:name="zycyz_name8"/>
            <w:bookmarkEnd w:id="19"/>
          </w:p>
        </w:tc>
        <w:tc>
          <w:tcPr>
            <w:tcW w:w="7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20" w:name="zycyz_sex8"/>
            <w:bookmarkEnd w:id="20"/>
          </w:p>
        </w:tc>
        <w:tc>
          <w:tcPr>
            <w:tcW w:w="88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21" w:name="zycyz_birthday8"/>
            <w:bookmarkEnd w:id="21"/>
          </w:p>
        </w:tc>
        <w:tc>
          <w:tcPr>
            <w:tcW w:w="125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22" w:name="zycyz_zyzw8"/>
            <w:bookmarkEnd w:id="22"/>
          </w:p>
        </w:tc>
        <w:tc>
          <w:tcPr>
            <w:tcW w:w="847" w:type="dxa"/>
            <w:gridSpan w:val="3"/>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23" w:name="zycyz_yjzc8"/>
            <w:bookmarkEnd w:id="23"/>
          </w:p>
        </w:tc>
        <w:tc>
          <w:tcPr>
            <w:tcW w:w="127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2974" w:type="dxa"/>
            <w:gridSpan w:val="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bookmarkStart w:id="24" w:name="zycyz_gzdw8"/>
            <w:bookmarkEnd w:id="2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预期成果</w:t>
            </w:r>
          </w:p>
        </w:tc>
        <w:tc>
          <w:tcPr>
            <w:tcW w:w="8033" w:type="dxa"/>
            <w:gridSpan w:val="21"/>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bookmarkStart w:id="25" w:name="zz"/>
            <w:bookmarkEnd w:id="25"/>
            <w:r>
              <w:rPr>
                <w:rFonts w:hint="eastAsia" w:ascii="宋体" w:hAnsi="宋体" w:eastAsia="宋体" w:cs="宋体"/>
                <w:kern w:val="2"/>
                <w:sz w:val="21"/>
                <w:szCs w:val="20"/>
                <w:lang w:val="en-US" w:eastAsia="zh-CN" w:bidi="ar"/>
              </w:rPr>
              <w:t xml:space="preserve">□ </w:t>
            </w:r>
            <w:r>
              <w:rPr>
                <w:rFonts w:hint="eastAsia" w:ascii="宋体" w:hAnsi="宋体" w:eastAsia="宋体" w:cs="宋体"/>
                <w:kern w:val="2"/>
                <w:sz w:val="24"/>
                <w:szCs w:val="24"/>
                <w:lang w:val="en-US" w:eastAsia="zh-CN" w:bidi="ar"/>
              </w:rPr>
              <w:t>专著</w:t>
            </w:r>
            <w:bookmarkStart w:id="26" w:name="yz"/>
            <w:bookmarkEnd w:id="26"/>
            <w:bookmarkStart w:id="27" w:name="lw"/>
            <w:bookmarkEnd w:id="27"/>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1"/>
                <w:szCs w:val="20"/>
                <w:lang w:val="en-US" w:eastAsia="zh-CN" w:bidi="ar"/>
              </w:rPr>
              <w:t xml:space="preserve">□ </w:t>
            </w:r>
            <w:r>
              <w:rPr>
                <w:rFonts w:hint="eastAsia" w:ascii="宋体" w:hAnsi="宋体" w:eastAsia="宋体" w:cs="宋体"/>
                <w:kern w:val="2"/>
                <w:sz w:val="24"/>
                <w:szCs w:val="24"/>
                <w:lang w:val="en-US" w:eastAsia="zh-CN" w:bidi="ar"/>
              </w:rPr>
              <w:t xml:space="preserve">论文(集)   </w:t>
            </w:r>
            <w:bookmarkStart w:id="28" w:name="yjbg"/>
            <w:bookmarkEnd w:id="28"/>
            <w:r>
              <w:rPr>
                <w:rFonts w:hint="eastAsia" w:ascii="宋体" w:hAnsi="宋体" w:eastAsia="宋体" w:cs="宋体"/>
                <w:kern w:val="2"/>
                <w:sz w:val="21"/>
                <w:szCs w:val="20"/>
                <w:lang w:val="en-US" w:eastAsia="zh-CN" w:bidi="ar"/>
              </w:rPr>
              <w:t xml:space="preserve">□ </w:t>
            </w:r>
            <w:r>
              <w:rPr>
                <w:rFonts w:hint="eastAsia" w:ascii="宋体" w:hAnsi="宋体" w:eastAsia="宋体" w:cs="宋体"/>
                <w:kern w:val="2"/>
                <w:sz w:val="24"/>
                <w:szCs w:val="24"/>
                <w:lang w:val="en-US" w:eastAsia="zh-CN" w:bidi="ar"/>
              </w:rPr>
              <w:t>研究报告</w:t>
            </w:r>
            <w:bookmarkStart w:id="29" w:name="gjs"/>
            <w:bookmarkEnd w:id="29"/>
            <w:bookmarkStart w:id="30" w:name="others"/>
            <w:bookmarkEnd w:id="30"/>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1"/>
                <w:szCs w:val="20"/>
                <w:lang w:val="en-US" w:eastAsia="zh-CN" w:bidi="ar"/>
              </w:rPr>
              <w:t xml:space="preserve">□ </w:t>
            </w:r>
            <w:r>
              <w:rPr>
                <w:rFonts w:hint="eastAsia" w:ascii="宋体" w:hAnsi="宋体" w:eastAsia="宋体" w:cs="宋体"/>
                <w:kern w:val="2"/>
                <w:sz w:val="24"/>
                <w:szCs w:val="24"/>
                <w:lang w:val="en-US" w:eastAsia="zh-CN" w:bidi="ar"/>
              </w:rPr>
              <w:t>其他_______________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计划完成时间</w:t>
            </w:r>
          </w:p>
        </w:tc>
        <w:tc>
          <w:tcPr>
            <w:tcW w:w="8033" w:type="dxa"/>
            <w:gridSpan w:val="21"/>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经费概算</w:t>
            </w:r>
          </w:p>
        </w:tc>
        <w:tc>
          <w:tcPr>
            <w:tcW w:w="2668" w:type="dxa"/>
            <w:gridSpan w:val="8"/>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资料费_________万元</w:t>
            </w:r>
          </w:p>
        </w:tc>
        <w:tc>
          <w:tcPr>
            <w:tcW w:w="2668" w:type="dxa"/>
            <w:gridSpan w:val="9"/>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差旅费_________万元</w:t>
            </w:r>
          </w:p>
        </w:tc>
        <w:tc>
          <w:tcPr>
            <w:tcW w:w="2697" w:type="dxa"/>
            <w:gridSpan w:val="4"/>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会议费_________万元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668" w:type="dxa"/>
            <w:gridSpan w:val="8"/>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管理费_________万元</w:t>
            </w:r>
          </w:p>
        </w:tc>
        <w:tc>
          <w:tcPr>
            <w:tcW w:w="2668" w:type="dxa"/>
            <w:gridSpan w:val="9"/>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劳务费_________万元</w:t>
            </w:r>
          </w:p>
        </w:tc>
        <w:tc>
          <w:tcPr>
            <w:tcW w:w="2697" w:type="dxa"/>
            <w:gridSpan w:val="4"/>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印刷费_________万元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668" w:type="dxa"/>
            <w:gridSpan w:val="8"/>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咨询费_________万元</w:t>
            </w:r>
          </w:p>
        </w:tc>
        <w:tc>
          <w:tcPr>
            <w:tcW w:w="2668" w:type="dxa"/>
            <w:gridSpan w:val="9"/>
            <w:tcBorders>
              <w:top w:val="single" w:color="auto" w:sz="6"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其他_________万元</w:t>
            </w:r>
          </w:p>
        </w:tc>
        <w:tc>
          <w:tcPr>
            <w:tcW w:w="2697" w:type="dxa"/>
            <w:gridSpan w:val="4"/>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合计：________万元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申请经费资助</w:t>
            </w:r>
          </w:p>
        </w:tc>
        <w:tc>
          <w:tcPr>
            <w:tcW w:w="1990" w:type="dxa"/>
            <w:gridSpan w:val="6"/>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_________万元</w:t>
            </w:r>
          </w:p>
        </w:tc>
        <w:tc>
          <w:tcPr>
            <w:tcW w:w="1696" w:type="dxa"/>
            <w:gridSpan w:val="6"/>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经费管理单位</w:t>
            </w:r>
          </w:p>
        </w:tc>
        <w:tc>
          <w:tcPr>
            <w:tcW w:w="4347" w:type="dxa"/>
            <w:gridSpan w:val="9"/>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restart"/>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课题设计论证</w:t>
            </w:r>
          </w:p>
        </w:tc>
        <w:tc>
          <w:tcPr>
            <w:tcW w:w="9161" w:type="dxa"/>
            <w:gridSpan w:val="22"/>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本课题的选题意义及研究价值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32"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本课题的研究目标、研究内容、研究重点和难点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本课题的研究思路、总体框架、研究方法、研究计划等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restart"/>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课题设计论证</w:t>
            </w: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同类课题国内外研究状况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完成课题的保障条件（如研究基础、配套经费、研究时间及所在单位条件等）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526"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9161" w:type="dxa"/>
            <w:gridSpan w:val="22"/>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65" w:type="dxa"/>
            <w:gridSpan w:val="3"/>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课题负责人</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意见</w:t>
            </w:r>
          </w:p>
        </w:tc>
        <w:tc>
          <w:tcPr>
            <w:tcW w:w="8022" w:type="dxa"/>
            <w:gridSpan w:val="20"/>
            <w:tcBorders>
              <w:top w:val="single" w:color="auto" w:sz="4" w:space="0"/>
              <w:left w:val="single" w:color="auto" w:sz="4" w:space="0"/>
              <w:bottom w:val="single" w:color="auto" w:sz="4" w:space="0"/>
              <w:right w:val="single" w:color="auto" w:sz="6" w:space="0"/>
            </w:tcBorders>
            <w:shd w:val="clear" w:color="auto" w:fill="auto"/>
            <w:vAlign w:val="bottom"/>
          </w:tcPr>
          <w:p>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2407" w:rightChars="1146"/>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负责人签章：</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2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p>
            <w:pPr>
              <w:keepNext w:val="0"/>
              <w:keepLines w:val="0"/>
              <w:widowControl w:val="0"/>
              <w:suppressLineNumbers w:val="0"/>
              <w:spacing w:before="0" w:beforeAutospacing="0" w:after="0" w:afterAutospacing="0"/>
              <w:ind w:left="0" w:right="0" w:firstLine="420"/>
              <w:jc w:val="right"/>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65" w:type="dxa"/>
            <w:gridSpan w:val="3"/>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申报单位</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（所在单位）</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意见</w:t>
            </w:r>
          </w:p>
        </w:tc>
        <w:tc>
          <w:tcPr>
            <w:tcW w:w="8022" w:type="dxa"/>
            <w:gridSpan w:val="20"/>
            <w:tcBorders>
              <w:top w:val="single" w:color="auto" w:sz="4" w:space="0"/>
              <w:left w:val="single" w:color="auto" w:sz="4" w:space="0"/>
              <w:bottom w:val="single" w:color="auto" w:sz="4" w:space="0"/>
              <w:right w:val="single" w:color="auto" w:sz="6" w:space="0"/>
            </w:tcBorders>
            <w:shd w:val="clear" w:color="auto" w:fill="auto"/>
            <w:vAlign w:val="bottom"/>
          </w:tcPr>
          <w:p>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tabs>
                <w:tab w:val="left" w:pos="4428"/>
              </w:tabs>
              <w:spacing w:before="0" w:beforeAutospacing="0" w:after="0" w:afterAutospacing="0"/>
              <w:ind w:left="0" w:right="2407" w:rightChars="1146"/>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单位公章：</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2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p>
            <w:pPr>
              <w:keepNext w:val="0"/>
              <w:keepLines w:val="0"/>
              <w:widowControl w:val="0"/>
              <w:suppressLineNumbers w:val="0"/>
              <w:spacing w:before="0" w:beforeAutospacing="0" w:after="0" w:afterAutospacing="0"/>
              <w:ind w:left="0" w:right="0" w:firstLine="420"/>
              <w:jc w:val="right"/>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1665" w:type="dxa"/>
            <w:gridSpan w:val="3"/>
            <w:vMerge w:val="restart"/>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专家评审</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意见</w:t>
            </w:r>
          </w:p>
        </w:tc>
        <w:tc>
          <w:tcPr>
            <w:tcW w:w="1512" w:type="dxa"/>
            <w:gridSpan w:val="3"/>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评审组人数</w:t>
            </w:r>
          </w:p>
        </w:tc>
        <w:tc>
          <w:tcPr>
            <w:tcW w:w="2584" w:type="dxa"/>
            <w:gridSpan w:val="11"/>
            <w:tcBorders>
              <w:top w:val="single" w:color="auto" w:sz="4"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p>
        </w:tc>
        <w:tc>
          <w:tcPr>
            <w:tcW w:w="1274" w:type="dxa"/>
            <w:gridSpan w:val="3"/>
            <w:tcBorders>
              <w:top w:val="single" w:color="auto" w:sz="4"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实到人数</w:t>
            </w:r>
          </w:p>
        </w:tc>
        <w:tc>
          <w:tcPr>
            <w:tcW w:w="2652" w:type="dxa"/>
            <w:gridSpan w:val="3"/>
            <w:tcBorders>
              <w:top w:val="single" w:color="auto" w:sz="4"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7" w:hRule="atLeast"/>
          <w:jc w:val="center"/>
        </w:trPr>
        <w:tc>
          <w:tcPr>
            <w:tcW w:w="1665" w:type="dxa"/>
            <w:gridSpan w:val="3"/>
            <w:vMerge w:val="continue"/>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1512"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赞成票</w:t>
            </w:r>
          </w:p>
        </w:tc>
        <w:tc>
          <w:tcPr>
            <w:tcW w:w="1315" w:type="dxa"/>
            <w:gridSpan w:val="5"/>
            <w:tcBorders>
              <w:top w:val="single" w:color="auto" w:sz="6"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p>
        </w:tc>
        <w:tc>
          <w:tcPr>
            <w:tcW w:w="1269" w:type="dxa"/>
            <w:gridSpan w:val="6"/>
            <w:tcBorders>
              <w:top w:val="single" w:color="auto" w:sz="6"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反对票</w:t>
            </w:r>
          </w:p>
        </w:tc>
        <w:tc>
          <w:tcPr>
            <w:tcW w:w="1274"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p>
        </w:tc>
        <w:tc>
          <w:tcPr>
            <w:tcW w:w="1275" w:type="dxa"/>
            <w:gridSpan w:val="2"/>
            <w:tcBorders>
              <w:top w:val="single" w:color="auto" w:sz="6"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弃权票</w:t>
            </w:r>
          </w:p>
        </w:tc>
        <w:tc>
          <w:tcPr>
            <w:tcW w:w="1377" w:type="dxa"/>
            <w:tcBorders>
              <w:top w:val="single" w:color="auto" w:sz="6" w:space="0"/>
              <w:left w:val="single" w:color="auto" w:sz="4" w:space="0"/>
              <w:bottom w:val="single" w:color="auto" w:sz="6" w:space="0"/>
              <w:right w:val="single" w:color="auto" w:sz="6" w:space="0"/>
            </w:tcBorders>
            <w:shd w:val="clear" w:color="auto" w:fill="auto"/>
            <w:vAlign w:val="center"/>
          </w:tcPr>
          <w:p>
            <w:pPr>
              <w:pStyle w:val="10"/>
              <w:widowControl/>
              <w:ind w:left="0" w:firstLine="0" w:firstLineChars="0"/>
              <w:jc w:val="center"/>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62" w:hRule="atLeast"/>
          <w:jc w:val="center"/>
        </w:trPr>
        <w:tc>
          <w:tcPr>
            <w:tcW w:w="1665" w:type="dxa"/>
            <w:gridSpan w:val="3"/>
            <w:vMerge w:val="continue"/>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8022" w:type="dxa"/>
            <w:gridSpan w:val="20"/>
            <w:tcBorders>
              <w:top w:val="single" w:color="auto" w:sz="6" w:space="0"/>
              <w:left w:val="single" w:color="auto" w:sz="4" w:space="0"/>
              <w:bottom w:val="single" w:color="auto" w:sz="6" w:space="0"/>
              <w:right w:val="single" w:color="auto" w:sz="6" w:space="0"/>
            </w:tcBorders>
            <w:shd w:val="clear" w:color="auto" w:fill="auto"/>
            <w:vAlign w:val="top"/>
          </w:tcPr>
          <w:p>
            <w:pPr>
              <w:pStyle w:val="10"/>
              <w:widowControl/>
              <w:ind w:left="360" w:firstLine="0" w:firstLineChars="0"/>
              <w:rPr>
                <w:rFonts w:hint="eastAsia" w:ascii="宋体" w:hAnsi="宋体" w:eastAsia="宋体" w:cs="宋体"/>
                <w:sz w:val="24"/>
                <w:szCs w:val="24"/>
                <w:lang w:val="en-US"/>
              </w:rPr>
            </w:pPr>
          </w:p>
          <w:p>
            <w:pPr>
              <w:pStyle w:val="10"/>
              <w:widowControl/>
              <w:numPr>
                <w:ilvl w:val="0"/>
                <w:numId w:val="1"/>
              </w:numPr>
              <w:ind w:left="360" w:hanging="360" w:firstLineChars="0"/>
              <w:rPr>
                <w:rFonts w:hint="eastAsia" w:ascii="宋体" w:hAnsi="宋体" w:eastAsia="宋体" w:cs="宋体"/>
                <w:sz w:val="24"/>
                <w:szCs w:val="24"/>
                <w:lang w:val="en-US"/>
              </w:rPr>
            </w:pPr>
            <w:r>
              <w:rPr>
                <w:rFonts w:hint="eastAsia" w:ascii="宋体" w:hAnsi="宋体" w:eastAsia="宋体" w:cs="宋体"/>
                <w:sz w:val="24"/>
                <w:szCs w:val="24"/>
              </w:rPr>
              <w:t>同意立项：</w:t>
            </w:r>
            <w:r>
              <w:rPr>
                <w:rFonts w:hint="eastAsia" w:ascii="宋体" w:hAnsi="宋体" w:eastAsia="宋体" w:cs="宋体"/>
                <w:sz w:val="24"/>
                <w:szCs w:val="24"/>
                <w:lang w:val="en-US"/>
              </w:rPr>
              <w:t xml:space="preserve">  </w:t>
            </w:r>
            <w:r>
              <w:rPr>
                <w:rFonts w:hint="eastAsia" w:ascii="宋体" w:hAnsi="宋体" w:eastAsia="宋体" w:cs="宋体"/>
                <w:sz w:val="24"/>
                <w:szCs w:val="24"/>
              </w:rPr>
              <w:t>□重点课题</w:t>
            </w:r>
            <w:r>
              <w:rPr>
                <w:rFonts w:hint="eastAsia" w:ascii="宋体" w:hAnsi="宋体" w:eastAsia="宋体" w:cs="宋体"/>
                <w:sz w:val="24"/>
                <w:szCs w:val="24"/>
                <w:lang w:val="en-US"/>
              </w:rPr>
              <w:t xml:space="preserve">  </w:t>
            </w:r>
            <w:r>
              <w:rPr>
                <w:rFonts w:hint="eastAsia" w:ascii="宋体" w:hAnsi="宋体" w:eastAsia="宋体" w:cs="宋体"/>
                <w:sz w:val="24"/>
                <w:szCs w:val="24"/>
              </w:rPr>
              <w:t>建议资助经费</w:t>
            </w:r>
            <w:r>
              <w:rPr>
                <w:rFonts w:hint="eastAsia" w:ascii="宋体" w:hAnsi="宋体" w:eastAsia="宋体" w:cs="宋体"/>
                <w:sz w:val="24"/>
                <w:szCs w:val="24"/>
                <w:lang w:val="en-US"/>
              </w:rPr>
              <w:t>_______</w:t>
            </w:r>
            <w:r>
              <w:rPr>
                <w:rFonts w:hint="eastAsia" w:ascii="宋体" w:hAnsi="宋体" w:eastAsia="宋体" w:cs="宋体"/>
                <w:sz w:val="24"/>
                <w:szCs w:val="24"/>
              </w:rPr>
              <w:t>万元</w:t>
            </w:r>
            <w:r>
              <w:rPr>
                <w:rFonts w:hint="eastAsia" w:ascii="宋体" w:hAnsi="宋体" w:eastAsia="宋体" w:cs="宋体"/>
                <w:sz w:val="24"/>
                <w:szCs w:val="24"/>
                <w:lang w:val="en-US"/>
              </w:rPr>
              <w:br w:type="textWrapping"/>
            </w:r>
            <w:r>
              <w:rPr>
                <w:rFonts w:hint="eastAsia" w:ascii="宋体" w:hAnsi="宋体" w:eastAsia="宋体" w:cs="宋体"/>
                <w:sz w:val="24"/>
                <w:szCs w:val="24"/>
                <w:lang w:val="en-US"/>
              </w:rPr>
              <w:t xml:space="preserve">            </w:t>
            </w:r>
            <w:r>
              <w:rPr>
                <w:rFonts w:hint="eastAsia" w:ascii="宋体" w:hAnsi="宋体" w:eastAsia="宋体" w:cs="宋体"/>
                <w:sz w:val="24"/>
                <w:szCs w:val="24"/>
              </w:rPr>
              <w:t>□一般课题</w:t>
            </w:r>
            <w:r>
              <w:rPr>
                <w:rFonts w:hint="eastAsia" w:ascii="宋体" w:hAnsi="宋体" w:eastAsia="宋体" w:cs="宋体"/>
                <w:sz w:val="24"/>
                <w:szCs w:val="24"/>
                <w:lang w:val="en-US"/>
              </w:rPr>
              <w:t xml:space="preserve">  </w:t>
            </w:r>
            <w:r>
              <w:rPr>
                <w:rFonts w:hint="eastAsia" w:ascii="宋体" w:hAnsi="宋体" w:eastAsia="宋体" w:cs="宋体"/>
                <w:sz w:val="24"/>
                <w:szCs w:val="24"/>
              </w:rPr>
              <w:t>建议资助经费</w:t>
            </w:r>
            <w:r>
              <w:rPr>
                <w:rFonts w:hint="eastAsia" w:ascii="宋体" w:hAnsi="宋体" w:eastAsia="宋体" w:cs="宋体"/>
                <w:sz w:val="24"/>
                <w:szCs w:val="24"/>
                <w:lang w:val="en-US"/>
              </w:rPr>
              <w:t>_______</w:t>
            </w:r>
            <w:r>
              <w:rPr>
                <w:rFonts w:hint="eastAsia" w:ascii="宋体" w:hAnsi="宋体" w:eastAsia="宋体" w:cs="宋体"/>
                <w:sz w:val="24"/>
                <w:szCs w:val="24"/>
              </w:rPr>
              <w:t>万元</w:t>
            </w:r>
          </w:p>
          <w:p>
            <w:pPr>
              <w:pStyle w:val="10"/>
              <w:widowControl/>
              <w:ind w:left="360" w:firstLine="0" w:firstLineChars="0"/>
              <w:rPr>
                <w:rFonts w:hint="eastAsia" w:ascii="宋体" w:hAnsi="宋体" w:eastAsia="宋体" w:cs="宋体"/>
                <w:sz w:val="24"/>
                <w:szCs w:val="24"/>
                <w:lang w:val="en-US"/>
              </w:rPr>
            </w:pPr>
          </w:p>
          <w:p>
            <w:pPr>
              <w:pStyle w:val="10"/>
              <w:widowControl/>
              <w:numPr>
                <w:ilvl w:val="0"/>
                <w:numId w:val="1"/>
              </w:numPr>
              <w:ind w:left="360" w:hanging="360" w:firstLineChars="0"/>
              <w:rPr>
                <w:rFonts w:hint="eastAsia" w:ascii="宋体" w:hAnsi="宋体" w:eastAsia="宋体" w:cs="宋体"/>
                <w:sz w:val="24"/>
                <w:szCs w:val="24"/>
                <w:lang w:val="en-US"/>
              </w:rPr>
            </w:pPr>
            <w:r>
              <w:rPr>
                <w:rFonts w:hint="eastAsia" w:ascii="宋体" w:hAnsi="宋体" w:eastAsia="宋体" w:cs="宋体"/>
                <w:sz w:val="24"/>
                <w:szCs w:val="24"/>
              </w:rPr>
              <w:t>不同意立项：□选题不当，不符合资助条件</w:t>
            </w:r>
            <w:r>
              <w:rPr>
                <w:rFonts w:hint="eastAsia" w:ascii="宋体" w:hAnsi="宋体" w:eastAsia="宋体" w:cs="宋体"/>
                <w:sz w:val="24"/>
                <w:szCs w:val="24"/>
                <w:lang w:val="en-US"/>
              </w:rPr>
              <w:t xml:space="preserve">  </w:t>
            </w:r>
          </w:p>
          <w:p>
            <w:pPr>
              <w:pStyle w:val="10"/>
              <w:widowControl/>
              <w:ind w:left="359" w:leftChars="171" w:firstLine="1440" w:firstLineChars="600"/>
              <w:rPr>
                <w:rFonts w:hint="eastAsia" w:ascii="宋体" w:hAnsi="宋体" w:eastAsia="宋体" w:cs="宋体"/>
                <w:sz w:val="24"/>
                <w:szCs w:val="24"/>
                <w:lang w:val="en-US"/>
              </w:rPr>
            </w:pPr>
            <w:r>
              <w:rPr>
                <w:rFonts w:hint="eastAsia" w:ascii="宋体" w:hAnsi="宋体" w:eastAsia="宋体" w:cs="宋体"/>
                <w:sz w:val="24"/>
                <w:szCs w:val="24"/>
              </w:rPr>
              <w:t xml:space="preserve">□研究条件不成熟 </w:t>
            </w:r>
          </w:p>
          <w:p>
            <w:pPr>
              <w:pStyle w:val="10"/>
              <w:widowControl/>
              <w:ind w:left="360"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rPr>
              <w:t xml:space="preserve">            </w:t>
            </w:r>
            <w:r>
              <w:rPr>
                <w:rFonts w:hint="eastAsia" w:ascii="宋体" w:hAnsi="宋体" w:eastAsia="宋体" w:cs="宋体"/>
                <w:sz w:val="24"/>
                <w:szCs w:val="24"/>
              </w:rPr>
              <w:t>□最终成果不明确</w:t>
            </w:r>
            <w:r>
              <w:rPr>
                <w:rFonts w:hint="eastAsia" w:ascii="宋体" w:hAnsi="宋体" w:eastAsia="宋体" w:cs="宋体"/>
                <w:sz w:val="24"/>
                <w:szCs w:val="24"/>
                <w:lang w:val="en-US"/>
              </w:rPr>
              <w:t xml:space="preserve">            </w:t>
            </w:r>
          </w:p>
          <w:p>
            <w:pPr>
              <w:pStyle w:val="10"/>
              <w:widowControl/>
              <w:ind w:left="359" w:leftChars="171" w:firstLine="1440" w:firstLineChars="600"/>
              <w:rPr>
                <w:rFonts w:hint="eastAsia" w:ascii="宋体" w:hAnsi="宋体" w:eastAsia="宋体" w:cs="宋体"/>
                <w:sz w:val="24"/>
                <w:szCs w:val="24"/>
                <w:lang w:val="en-US"/>
              </w:rPr>
            </w:pPr>
            <w:r>
              <w:rPr>
                <w:rFonts w:hint="eastAsia" w:ascii="宋体" w:hAnsi="宋体" w:eastAsia="宋体" w:cs="宋体"/>
                <w:sz w:val="24"/>
                <w:szCs w:val="24"/>
              </w:rPr>
              <w:t>□重复研究</w:t>
            </w:r>
          </w:p>
          <w:p>
            <w:pPr>
              <w:pStyle w:val="10"/>
              <w:widowControl/>
              <w:ind w:left="360"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rPr>
              <w:t xml:space="preserve">            </w:t>
            </w:r>
            <w:r>
              <w:rPr>
                <w:rFonts w:hint="eastAsia" w:ascii="宋体" w:hAnsi="宋体" w:eastAsia="宋体" w:cs="宋体"/>
                <w:sz w:val="24"/>
                <w:szCs w:val="24"/>
              </w:rPr>
              <w:t>□其他原因</w:t>
            </w:r>
            <w:r>
              <w:rPr>
                <w:rFonts w:hint="eastAsia" w:ascii="宋体" w:hAnsi="宋体" w:eastAsia="宋体" w:cs="宋体"/>
                <w:sz w:val="24"/>
                <w:szCs w:val="24"/>
                <w:lang w:val="en-US"/>
              </w:rPr>
              <w:t>____________________________</w:t>
            </w:r>
          </w:p>
          <w:p>
            <w:pPr>
              <w:pStyle w:val="10"/>
              <w:widowControl/>
              <w:ind w:left="360" w:firstLine="0" w:firstLineChars="0"/>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1665" w:type="dxa"/>
            <w:gridSpan w:val="3"/>
            <w:vMerge w:val="continue"/>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8022" w:type="dxa"/>
            <w:gridSpan w:val="20"/>
            <w:tcBorders>
              <w:top w:val="single" w:color="auto" w:sz="6" w:space="0"/>
              <w:left w:val="single" w:color="auto" w:sz="4" w:space="0"/>
              <w:bottom w:val="nil"/>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改进建议：</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65" w:type="dxa"/>
            <w:gridSpan w:val="3"/>
            <w:vMerge w:val="continue"/>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8022" w:type="dxa"/>
            <w:gridSpan w:val="20"/>
            <w:tcBorders>
              <w:top w:val="nil"/>
              <w:left w:val="single" w:color="auto" w:sz="4" w:space="0"/>
              <w:bottom w:val="single" w:color="auto" w:sz="4" w:space="0"/>
              <w:right w:val="single" w:color="auto" w:sz="6" w:space="0"/>
            </w:tcBorders>
            <w:shd w:val="clear" w:color="auto" w:fill="auto"/>
            <w:vAlign w:val="bottom"/>
          </w:tcPr>
          <w:p>
            <w:pPr>
              <w:keepNext w:val="0"/>
              <w:keepLines w:val="0"/>
              <w:widowControl w:val="0"/>
              <w:suppressLineNumbers w:val="0"/>
              <w:wordWrap w:val="0"/>
              <w:spacing w:before="0" w:beforeAutospacing="0" w:after="0" w:afterAutospacing="0"/>
              <w:ind w:left="0" w:right="2407" w:rightChars="1146"/>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负责人签章：</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65" w:type="dxa"/>
            <w:gridSpan w:val="3"/>
            <w:vMerge w:val="restart"/>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上海红十字</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运动研究会</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意见</w:t>
            </w:r>
          </w:p>
        </w:tc>
        <w:tc>
          <w:tcPr>
            <w:tcW w:w="8022" w:type="dxa"/>
            <w:gridSpan w:val="20"/>
            <w:tcBorders>
              <w:top w:val="single" w:color="auto" w:sz="4" w:space="0"/>
              <w:left w:val="single" w:color="auto" w:sz="4" w:space="0"/>
              <w:bottom w:val="nil"/>
              <w:right w:val="single" w:color="auto" w:sz="6" w:space="0"/>
            </w:tcBorders>
            <w:shd w:val="clear" w:color="auto" w:fill="auto"/>
            <w:vAlign w:val="bottom"/>
          </w:tcPr>
          <w:p>
            <w:pPr>
              <w:pStyle w:val="10"/>
              <w:widowControl/>
              <w:ind w:left="360" w:firstLine="0" w:firstLineChars="0"/>
              <w:rPr>
                <w:rFonts w:hint="eastAsia" w:ascii="宋体" w:hAnsi="宋体" w:eastAsia="宋体" w:cs="宋体"/>
                <w:sz w:val="24"/>
                <w:szCs w:val="24"/>
                <w:lang w:val="en-US"/>
              </w:rPr>
            </w:pPr>
          </w:p>
          <w:p>
            <w:pPr>
              <w:pStyle w:val="10"/>
              <w:widowControl/>
              <w:ind w:left="360" w:firstLine="0" w:firstLineChars="0"/>
              <w:rPr>
                <w:rFonts w:hint="eastAsia" w:ascii="宋体" w:hAnsi="宋体" w:eastAsia="宋体" w:cs="宋体"/>
                <w:sz w:val="24"/>
                <w:szCs w:val="24"/>
                <w:lang w:val="en-US"/>
              </w:rPr>
            </w:pPr>
          </w:p>
          <w:p>
            <w:pPr>
              <w:pStyle w:val="10"/>
              <w:widowControl/>
              <w:ind w:left="360" w:firstLine="0" w:firstLineChars="0"/>
              <w:rPr>
                <w:rFonts w:hint="eastAsia" w:ascii="宋体" w:hAnsi="宋体" w:eastAsia="宋体" w:cs="宋体"/>
                <w:sz w:val="24"/>
                <w:szCs w:val="24"/>
                <w:lang w:val="en-US"/>
              </w:rPr>
            </w:pPr>
          </w:p>
          <w:p>
            <w:pPr>
              <w:pStyle w:val="10"/>
              <w:widowControl/>
              <w:ind w:left="360" w:firstLine="0" w:firstLineChars="0"/>
              <w:rPr>
                <w:rFonts w:hint="eastAsia" w:ascii="宋体" w:hAnsi="宋体" w:eastAsia="宋体" w:cs="宋体"/>
                <w:sz w:val="24"/>
                <w:szCs w:val="24"/>
                <w:lang w:val="en-US"/>
              </w:rPr>
            </w:pPr>
          </w:p>
          <w:p>
            <w:pPr>
              <w:pStyle w:val="10"/>
              <w:widowControl/>
              <w:ind w:left="360" w:firstLine="0" w:firstLineChars="0"/>
              <w:rPr>
                <w:rFonts w:hint="eastAsia" w:ascii="宋体" w:hAnsi="宋体" w:eastAsia="宋体" w:cs="宋体"/>
                <w:sz w:val="24"/>
                <w:szCs w:val="24"/>
                <w:lang w:val="en-US"/>
              </w:rPr>
            </w:pPr>
          </w:p>
          <w:p>
            <w:pPr>
              <w:pStyle w:val="10"/>
              <w:widowControl/>
              <w:ind w:left="360" w:firstLine="0" w:firstLineChars="0"/>
              <w:rPr>
                <w:rFonts w:hint="eastAsia" w:ascii="宋体" w:hAnsi="宋体" w:eastAsia="宋体" w:cs="宋体"/>
                <w:sz w:val="24"/>
                <w:szCs w:val="24"/>
                <w:lang w:val="en-US"/>
              </w:rPr>
            </w:pPr>
            <w:r>
              <w:rPr>
                <w:rFonts w:hint="eastAsia" w:ascii="宋体" w:hAnsi="宋体" w:eastAsia="宋体" w:cs="宋体"/>
                <w:sz w:val="24"/>
                <w:szCs w:val="24"/>
              </w:rPr>
              <w:t xml:space="preserve">批准资助金额： </w:t>
            </w:r>
            <w:r>
              <w:rPr>
                <w:rFonts w:hint="eastAsia" w:ascii="宋体" w:hAnsi="宋体" w:eastAsia="宋体" w:cs="宋体"/>
                <w:sz w:val="24"/>
                <w:szCs w:val="24"/>
                <w:lang w:val="en-US"/>
              </w:rPr>
              <w:t xml:space="preserve">                </w:t>
            </w:r>
            <w:r>
              <w:rPr>
                <w:rFonts w:hint="eastAsia" w:ascii="宋体" w:hAnsi="宋体" w:eastAsia="宋体" w:cs="宋体"/>
                <w:sz w:val="24"/>
                <w:szCs w:val="24"/>
              </w:rPr>
              <w:t>万元（大写）</w:t>
            </w:r>
          </w:p>
          <w:p>
            <w:pPr>
              <w:pStyle w:val="10"/>
              <w:widowControl/>
              <w:ind w:left="360" w:firstLine="0" w:firstLineChars="0"/>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65" w:type="dxa"/>
            <w:gridSpan w:val="3"/>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rPr>
            </w:pPr>
          </w:p>
        </w:tc>
        <w:tc>
          <w:tcPr>
            <w:tcW w:w="8022" w:type="dxa"/>
            <w:gridSpan w:val="20"/>
            <w:tcBorders>
              <w:top w:val="nil"/>
              <w:left w:val="single" w:color="auto" w:sz="4" w:space="0"/>
              <w:bottom w:val="single" w:color="auto" w:sz="6" w:space="0"/>
              <w:right w:val="single" w:color="auto" w:sz="6" w:space="0"/>
            </w:tcBorders>
            <w:shd w:val="clear" w:color="auto" w:fill="auto"/>
            <w:vAlign w:val="bottom"/>
          </w:tcPr>
          <w:p>
            <w:pPr>
              <w:keepNext w:val="0"/>
              <w:keepLines w:val="0"/>
              <w:widowControl w:val="0"/>
              <w:suppressLineNumbers w:val="0"/>
              <w:wordWrap w:val="0"/>
              <w:spacing w:before="0" w:beforeAutospacing="0" w:after="0" w:afterAutospacing="0"/>
              <w:ind w:left="0" w:right="2407" w:rightChars="1146"/>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单位公章（代章）： </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665" w:type="dxa"/>
            <w:gridSpan w:val="3"/>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备注</w:t>
            </w:r>
          </w:p>
        </w:tc>
        <w:tc>
          <w:tcPr>
            <w:tcW w:w="8022" w:type="dxa"/>
            <w:gridSpan w:val="20"/>
            <w:tcBorders>
              <w:top w:val="single" w:color="auto" w:sz="6" w:space="0"/>
              <w:left w:val="single" w:color="auto" w:sz="4" w:space="0"/>
              <w:bottom w:val="single" w:color="auto" w:sz="4"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课题编号：</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起止年限：      年    月    日至      年    月    日</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0"/>
          <w:lang w:val="en-US" w:eastAsia="zh-CN" w:bidi="ar"/>
        </w:rPr>
        <w:t>注：本表一式两份，申报单位（个人）及上海红十字运动研究会各执一份。</w:t>
      </w:r>
    </w:p>
    <w:p>
      <w:pPr>
        <w:keepNext w:val="0"/>
        <w:keepLines w:val="0"/>
        <w:widowControl w:val="0"/>
        <w:suppressLineNumbers w:val="0"/>
        <w:tabs>
          <w:tab w:val="left" w:pos="7513"/>
        </w:tabs>
        <w:spacing w:before="0" w:beforeAutospacing="0" w:after="0" w:afterAutospacing="0"/>
        <w:ind w:left="0" w:right="1756" w:rightChars="836" w:firstLine="640" w:firstLineChars="200"/>
        <w:jc w:val="right"/>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课题指南</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
        </w:rPr>
        <w:t>一、历史与理论研究型课题</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楷体" w:hAnsi="楷体" w:eastAsia="楷体" w:cs="宋体"/>
          <w:kern w:val="0"/>
          <w:sz w:val="32"/>
          <w:szCs w:val="32"/>
          <w:lang w:val="en-US" w:eastAsia="zh-CN" w:bidi="ar"/>
        </w:rPr>
        <w:t>1、红十字组织的公信力研究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红十字运动七项基本原则是本运动不同于其他人道组织或慈善组织的本质体现。其中，“人道、公正、中立、独立”等原则更是红十字组织能够在不同局势中取得所有人的信任、推进人道工作的重要基石。因此，红十字组织的公信力不只局限于“公开透明”一个方面，有些情况下，其“公正”态度和“中立”立场对于履行职责具有重要意义。</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研究目标：从红十字组织的职能、性质、定位和七项原则等角度，从理论和红十字运动实践的视角，全面分析红十字组织的核心公信力的概念、构成及影响因素，并提出当前如何提升公信力的对策建议。</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2、中国红十字会百年职能变迁研究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中国红十字会自1904年成立以来，历经战争与和平，在战地救护、卫生运动、社会福利、人道救助等方面做了大量的工作。其职能也随着不同的历史发展阶段而不断调整、变化。</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从中国红十字会章程、历届工作报告、各阶段的主要贡献、法律法规等史料和文献，以及国际红十字运动的发展趋势和要求入手，结合特定的时代背景，对中国红十字会的百年职能变迁进行国际、国内比较研究，进而延伸探讨当前中国红十字组织的基本职能与一般职能定位，促进我国红十字事业健康可持续发展。</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3、中国红十字会民间外交作用与地位研究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1904年，中国红十字会成立后不久便得到了红十字国际委员会的认可。1952年，中国红十字会成为新中国第一个在国际组织中恢复合法席位的组织。但是，中国红十字会民间外交工作的开展并非一帆风顺。2012年，《国务院关于促进红十字事业发展的意见》明确：中国红十字会是中华人民共和国统一的红十字组织和国际红十字运动的重要成员，是民间外交的重要渠道。</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对百余年来，中国红十字会在民间外交和对外交流交往方面的重要案例、发展轨迹，及其在国际关系中产生的作用等进行研究，分析其政策环境、主要成果及影响因素等，提出政策性建议，进而为当前做好红十字民间外交工作提供参考和依据。</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4、红十字精神的内涵与作用研究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中国红十字会是从事人道主义工作的社会救助团体，以保护人的生命和健康，促进人类和平进步事业为宗旨，是中国特色社会主义事业的重要组成部分，并呈现出“政府好助手、弱者保护伞、社会稳定器”的特点。同时，“人道、博爱、奉献”的红十字精神也与中华民族优秀传统文化一脉相承，与社会主义核心价值观高度契合，是社会文明进步的重要体现。在新的形势下，弘扬红十字精神对于推动社会主义核心价值体系建设具有重要意义。</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宋体"/>
          <w:kern w:val="0"/>
          <w:sz w:val="32"/>
          <w:szCs w:val="32"/>
          <w:lang w:val="en-US"/>
        </w:rPr>
      </w:pPr>
      <w:r>
        <w:rPr>
          <w:rFonts w:hint="eastAsia" w:ascii="仿宋" w:hAnsi="仿宋" w:eastAsia="仿宋" w:cs="仿宋"/>
          <w:kern w:val="2"/>
          <w:sz w:val="32"/>
          <w:szCs w:val="32"/>
          <w:lang w:val="en-US" w:eastAsia="zh-CN" w:bidi="ar"/>
        </w:rPr>
        <w:t>研究目标：以红十字精神为研究对象，结合红十字运动七项基本原则、社会主义核心价值观，围绕新时期红十字精神的内涵、红十字精神作用的发挥，以及如何促进不同主体对红十字精神的认同和内化等内容展开讨论，并就促进红十字精神、七项基本原则与社会主义核心价值观的融合提出具体方案，以促进中国特色的红十字事业持续发展。</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
        </w:rPr>
        <w:t>二、实践与应用研究型课题</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1、红十字文化在不同年龄段学生中的传播研究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弘扬红十字精神，传播红十字文化，是繁荣和发展社会主义文化、加强社会主义核心价值体系建设的重要内容，是提高中华民族思想道德素质、推动社会主义精神文明建设的必然要求。而青少年不仅是红十字事业发展的未来，也是中华民族的未来。在青少年中进行红十字文化传播和教育具有积极的现实意义。</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根据不同年龄学生的心理特征和行为要求，对红十字文化传播教学的不同重点和方式进行研究，并以编制分层、分类的传播大纲的形式呈现研究成果，从而提高红十字文化传播的针对性和实效性，使红十字精神真正融入学生成长。</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u w:val="single"/>
          <w:lang w:val="en-US"/>
        </w:rPr>
      </w:pPr>
      <w:r>
        <w:rPr>
          <w:rFonts w:hint="eastAsia" w:ascii="楷体" w:hAnsi="楷体" w:eastAsia="楷体" w:cs="宋体"/>
          <w:kern w:val="0"/>
          <w:sz w:val="32"/>
          <w:szCs w:val="32"/>
          <w:lang w:val="en-US" w:eastAsia="zh-CN" w:bidi="ar"/>
        </w:rPr>
        <w:t>2、不同年龄段人群现场初级急救技能培训和推广研究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红十字运动起源于战地救护。开展红十字现场初级急救培训是红十字会的重要核心业务之一。在群众中普及“止血、包扎、固定、搬运”和“心肺复苏术”等急救技术，便能在突发事件发生时，在现场能及时、有效地开展救护,从而达到“挽救生命，减轻伤残”的目的。</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根据青少年学生（小学低年级、小学高年级、初中、高中、大学）、中青年在职人员、退休老年人等不同年龄段人群在知识储备、体能条件、心理素质等方面的差异，对避险逃生与现场初级急救技能培训的侧重点进行划分，研究提出更具针对性、操作性和实践性的培训内容和方式，并以编制分类培训教学大纲的形式呈现研究成果。</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3、日内瓦公约中有关保护平民的适用条款研究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任何一场战争都不可避免地会给平民带来巨大伤害。为保护战争受难者，日内瓦公约及其附加议定书都做出了具体规定。但是，这些条款内容繁多，对于普通百姓来说难以掌握。而传播以日内瓦公约为主要内容的国际人道法，恰恰是红十字会的重要职责之一。</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研究目标：对日内瓦公约中有关具体条款进行梳理、解读、综述和提炼，并以编制和平时期在平民中开展国际人道法传播的实用手册（提纲）的形式呈现研究成果。</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4、群团改革背景下社区红十字组织发展活力研究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上海市红十字会是上海第二批群团改革试点单位之一，也是全国率先开展群团改革的红十字组织之一。本次群团改革的一个核心就是“切实保持和增强群团组织的群众性”。社区红十字组织是红十字事业发展的重要工作基础，也是直接面向群众提供人道服务、传播博爱文化、展示红十字风采的平台，是“党和政府在人道领域联系群众的桥梁和纽带”的具体体现。</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以社区红十字组织、博爱家园、社区红十字服务站等建设项目为研究对象，结合群团改革要求，探讨社区红十字组织的架构及其活力、动力，提出可行性建议，以进一步夯实组织基础、践行人道宗旨，提升人民群众的认同感和获得感。</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5、红十字会与其他社会组织合作机制研究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随着政府对社会组织扶持力度的加大，以慈善公益、志愿服务等为宗旨的各类社会组织蓬勃发展起来，并以自筹资金、争取政府购买服务等方式开展了许多项目。其中，不少与红十字会的工作目标和服务对象相一致。《国务院关于促进红十字事业发展的意见》也指出：“当前，我国正处于发展的重要战略机遇期，……迫切需要进一步加强和创新社会管理，发挥红十字会等社会组织的积极作用。”而红十字事业的发展也需要其他社会组织的广泛参与、支持和合作。</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研究目标：以红十字会与其他社会组织合作的原则、条件与机制为研究内容，结合群团改革要求，探寻在该领域推进具有中国特色的红十字事业发展的新机制、新途径。</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6、冠名红十字医疗机构的作用、地位和职责研究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红十字运动起源于战地救护，以保护人的生命和健康为宗旨，与医疗机构履行救死扶伤神圣职责有着悠久的历史渊源。当前，冠名红十字医疗机构在“三救四献”以及红十字精神和文化传播等方面发挥了重要作用，是红十字事业的重要组成部分。</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研究目标：从医疗机构与红十字运动的历史渊源入手，结合当前工作实践，着重研究冠名红十字医疗机构在国际红十字运动中的作用、地位和职责，以促进中国特色红十字事业的发展。</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7、红十字会筹资途径及管理模式探究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中国红十字会是从事人道主义工作的社会救助团体。《中华人民共和国红十字会法》规定：“红十字会为开展救助工作，可以进行募捐活动” “红十字会有权处分其接受的救助物资”。《公益事业捐赠法》和《慈善法》等法律法规对社会募捐也做出了相应规定。当前，各种公益筹资平台和形式呈多样化发展。 “轻松筹”等众筹模式褒贬不一，更遭遇质疑。</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在比较分析各种筹资模式的基础上，就当前社会发展和法律法规环境下，红十字组织如何按照国际红十字运动的七项基本原则，结合中国实际，依法开展社会救助款物的募集和资金管理，履行职责，防范风险进行研究，提升红十字会的筹资能力。</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u w:val="single"/>
          <w:lang w:val="en-US"/>
        </w:rPr>
      </w:pPr>
      <w:r>
        <w:rPr>
          <w:rFonts w:hint="eastAsia" w:ascii="楷体" w:hAnsi="楷体" w:eastAsia="楷体" w:cs="宋体"/>
          <w:kern w:val="0"/>
          <w:sz w:val="32"/>
          <w:szCs w:val="32"/>
          <w:lang w:val="en-US" w:eastAsia="zh-CN" w:bidi="ar"/>
        </w:rPr>
        <w:t>8、红十字现场初级急救培训工作机制研究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群众性现场初级急救培训是红十字会的传统特色业务。上海市红十字会自上世纪八十年代初就在全市开展了群众性的现场初级急救培训工作。2008-2010年，该项工作连续被列入市政府实事项目。因灾害事件的偶发性和局部性特点，客观上使得大量接受过急救培训的人群中真正能够参与现场急救人员相当有限。在不少受训者中，初级急救技术“一学就会，一过就忘”的情况客观存在。新颁布的</w:t>
      </w:r>
      <w:r>
        <w:rPr>
          <w:rFonts w:hint="default" w:ascii="Times New Roman" w:hAnsi="Times New Roman" w:eastAsia="宋体" w:cs="Times New Roman"/>
          <w:kern w:val="2"/>
          <w:sz w:val="21"/>
          <w:szCs w:val="20"/>
          <w:lang w:val="en-US" w:eastAsia="zh-CN" w:bidi="ar"/>
        </w:rPr>
        <w:fldChar w:fldCharType="begin"/>
      </w:r>
      <w:r>
        <w:rPr>
          <w:rFonts w:hint="default" w:ascii="Times New Roman" w:hAnsi="Times New Roman" w:eastAsia="宋体" w:cs="Times New Roman"/>
          <w:kern w:val="2"/>
          <w:sz w:val="21"/>
          <w:szCs w:val="20"/>
          <w:lang w:val="en-US" w:eastAsia="zh-CN" w:bidi="ar"/>
        </w:rPr>
        <w:instrText xml:space="preserve"> HYPERLINK "http://www.baidu.com/link?url=Y1lGMPfkOOMZ3jTQTgpa8d533pC0HmZF6dlRSR7zuTC-SFZqFpaSt3s7aL0Zxi5fhfFcydqoyRq_NCPFYVIDR-jX9qL0Mgl2E5P7dyzWeJ_" \t "_blank" </w:instrText>
      </w:r>
      <w:r>
        <w:rPr>
          <w:rFonts w:hint="default" w:ascii="Times New Roman" w:hAnsi="Times New Roman" w:eastAsia="宋体" w:cs="Times New Roman"/>
          <w:kern w:val="2"/>
          <w:sz w:val="21"/>
          <w:szCs w:val="20"/>
          <w:lang w:val="en-US" w:eastAsia="zh-CN" w:bidi="ar"/>
        </w:rPr>
        <w:fldChar w:fldCharType="separate"/>
      </w:r>
      <w:r>
        <w:rPr>
          <w:rStyle w:val="6"/>
          <w:rFonts w:hint="eastAsia" w:ascii="仿宋" w:hAnsi="仿宋" w:eastAsia="仿宋" w:cs="宋体"/>
          <w:color w:val="auto"/>
          <w:kern w:val="0"/>
          <w:sz w:val="32"/>
          <w:szCs w:val="32"/>
          <w:u w:val="none"/>
          <w:lang w:val="en-US"/>
        </w:rPr>
        <w:t>《上海市急救医疗服务条例》</w:t>
      </w:r>
      <w:r>
        <w:rPr>
          <w:rFonts w:hint="default" w:ascii="Times New Roman" w:hAnsi="Times New Roman" w:eastAsia="宋体" w:cs="Times New Roman"/>
          <w:kern w:val="2"/>
          <w:sz w:val="21"/>
          <w:szCs w:val="20"/>
          <w:lang w:val="en-US" w:eastAsia="zh-CN" w:bidi="ar"/>
        </w:rPr>
        <w:fldChar w:fldCharType="end"/>
      </w:r>
      <w:r>
        <w:rPr>
          <w:rFonts w:hint="eastAsia" w:ascii="仿宋" w:hAnsi="仿宋" w:eastAsia="仿宋" w:cs="宋体"/>
          <w:kern w:val="0"/>
          <w:sz w:val="32"/>
          <w:szCs w:val="32"/>
          <w:lang w:val="en-US" w:eastAsia="zh-CN" w:bidi="ar"/>
        </w:rPr>
        <w:t>也要求人们主动参与、正确实施现场自救互救，更好地保护人的生命和健康。</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u w:val="single"/>
          <w:lang w:val="en-US"/>
        </w:rPr>
      </w:pPr>
      <w:r>
        <w:rPr>
          <w:rFonts w:hint="eastAsia" w:ascii="仿宋" w:hAnsi="仿宋" w:eastAsia="仿宋" w:cs="宋体"/>
          <w:kern w:val="0"/>
          <w:sz w:val="32"/>
          <w:szCs w:val="32"/>
          <w:lang w:val="en-US" w:eastAsia="zh-CN" w:bidi="ar"/>
        </w:rPr>
        <w:t>研究目标：通过比较研究、案例研究、实践研究等方法，对红十字现场初级急救培训的长效工作机制进行再思考、再构建，以满足社会发展需要和人民群众需求。</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楷体" w:hAnsi="楷体" w:eastAsia="楷体" w:cs="宋体"/>
          <w:kern w:val="0"/>
          <w:sz w:val="32"/>
          <w:szCs w:val="32"/>
          <w:lang w:val="en-US"/>
        </w:rPr>
      </w:pPr>
      <w:r>
        <w:rPr>
          <w:rFonts w:hint="eastAsia" w:ascii="楷体" w:hAnsi="楷体" w:eastAsia="楷体" w:cs="宋体"/>
          <w:kern w:val="0"/>
          <w:sz w:val="32"/>
          <w:szCs w:val="32"/>
          <w:lang w:val="en-US" w:eastAsia="zh-CN" w:bidi="ar"/>
        </w:rPr>
        <w:t>9、红十字志愿者征募与管理模式研究</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“志愿服务”是国际红十字运动七项基本原则之一，志愿者也是红十字运动不可或缺的重要力量。数据显示，上海现有红十字志愿者7万多名，但能够定期或不定期参加志愿服务的“活跃志愿者”却数量有限。</w:t>
      </w:r>
    </w:p>
    <w:p>
      <w:pPr>
        <w:keepNext w:val="0"/>
        <w:keepLines w:val="0"/>
        <w:widowControl/>
        <w:suppressLineNumbers w:val="0"/>
        <w:tabs>
          <w:tab w:val="left" w:pos="813"/>
          <w:tab w:val="left" w:pos="1929"/>
        </w:tabs>
        <w:spacing w:before="0" w:beforeAutospacing="0" w:after="0" w:afterAutospacing="0"/>
        <w:ind w:left="0" w:right="0" w:firstLine="640" w:firstLineChars="200"/>
        <w:jc w:val="left"/>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研究目标：以志愿者管理模式为研究内容，针对不同项目中红十字志愿者的特点，探讨志愿者的征募与资源共享、统一管理、激励机制等问题，提出系统、科学管理的模式，以提升红十字组织的活力，促进志愿活动开展、规范工作管理、促进事业发展。</w:t>
      </w:r>
    </w:p>
    <w:p/>
    <w:sectPr>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6CCB"/>
    <w:multiLevelType w:val="multilevel"/>
    <w:tmpl w:val="58B66CCB"/>
    <w:lvl w:ilvl="0" w:tentative="0">
      <w:start w:val="1"/>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35865"/>
    <w:rsid w:val="3C0B6996"/>
    <w:rsid w:val="589358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954F72"/>
      <w:u w:val="single"/>
    </w:rPr>
  </w:style>
  <w:style w:type="character" w:styleId="6">
    <w:name w:val="Hyperlink"/>
    <w:basedOn w:val="4"/>
    <w:qFormat/>
    <w:uiPriority w:val="0"/>
    <w:rPr>
      <w:color w:val="4D4D4D"/>
      <w:u w:val="none"/>
    </w:rPr>
  </w:style>
  <w:style w:type="character" w:customStyle="1" w:styleId="8">
    <w:name w:val="页脚 Char"/>
    <w:basedOn w:val="4"/>
    <w:link w:val="2"/>
    <w:qFormat/>
    <w:uiPriority w:val="0"/>
    <w:rPr>
      <w:kern w:val="2"/>
      <w:sz w:val="18"/>
    </w:rPr>
  </w:style>
  <w:style w:type="character" w:customStyle="1" w:styleId="9">
    <w:name w:val="页眉 Char"/>
    <w:basedOn w:val="4"/>
    <w:link w:val="3"/>
    <w:qFormat/>
    <w:uiPriority w:val="0"/>
    <w:rPr>
      <w:kern w:val="2"/>
      <w:sz w:val="18"/>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2017-03-01T06:34:00Z</dcterms:created>
  <dc:creator>Wood</dc:creator>
  <cp:lastModifiedBy>lin</cp:lastModifiedBy>
  <dcterms:modified xsi:type="dcterms:W3CDTF">2017-03-02T16:25:41Z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