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Cs/>
          <w:color w:val="FF0000"/>
          <w:spacing w:val="52"/>
          <w:kern w:val="0"/>
          <w:sz w:val="52"/>
          <w:szCs w:val="52"/>
        </w:rPr>
      </w:pPr>
    </w:p>
    <w:p>
      <w:pPr>
        <w:jc w:val="center"/>
        <w:rPr>
          <w:rFonts w:ascii="华文中宋" w:hAnsi="华文中宋" w:eastAsia="华文中宋"/>
          <w:bCs/>
          <w:color w:val="FF0000"/>
          <w:spacing w:val="52"/>
          <w:kern w:val="0"/>
          <w:sz w:val="52"/>
          <w:szCs w:val="52"/>
        </w:rPr>
      </w:pPr>
      <w:r>
        <w:rPr>
          <w:rFonts w:hint="eastAsia" w:ascii="华文中宋" w:hAnsi="华文中宋" w:eastAsia="华文中宋"/>
          <w:bCs/>
          <w:color w:val="FF0000"/>
          <w:spacing w:val="52"/>
          <w:kern w:val="0"/>
          <w:sz w:val="52"/>
          <w:szCs w:val="52"/>
        </w:rPr>
        <w:t>中共上海电机学院委员会</w:t>
      </w:r>
    </w:p>
    <w:p>
      <w:pPr>
        <w:jc w:val="center"/>
        <w:rPr>
          <w:rFonts w:ascii="华文中宋" w:hAnsi="华文中宋" w:eastAsia="华文中宋"/>
          <w:bCs/>
          <w:color w:val="FF0000"/>
          <w:kern w:val="0"/>
          <w:sz w:val="52"/>
          <w:szCs w:val="52"/>
        </w:rPr>
      </w:pPr>
      <w:r>
        <w:rPr>
          <w:rFonts w:hint="eastAsia" w:ascii="华文中宋" w:hAnsi="华文中宋" w:eastAsia="华文中宋"/>
          <w:bCs/>
          <w:color w:val="FF0000"/>
          <w:spacing w:val="52"/>
          <w:kern w:val="0"/>
          <w:sz w:val="52"/>
          <w:szCs w:val="52"/>
        </w:rPr>
        <w:t>党史大事</w:t>
      </w:r>
      <w:r>
        <w:rPr>
          <w:rFonts w:hint="eastAsia" w:ascii="华文中宋" w:hAnsi="华文中宋" w:eastAsia="华文中宋"/>
          <w:bCs/>
          <w:color w:val="FF0000"/>
          <w:kern w:val="0"/>
          <w:sz w:val="52"/>
          <w:szCs w:val="52"/>
        </w:rPr>
        <w:t>记</w:t>
      </w:r>
    </w:p>
    <w:p>
      <w:pPr>
        <w:jc w:val="center"/>
        <w:rPr>
          <w:rFonts w:ascii="华文中宋" w:hAnsi="华文中宋" w:eastAsia="华文中宋"/>
          <w:bCs/>
          <w:color w:val="FF0000"/>
          <w:sz w:val="52"/>
          <w:szCs w:val="52"/>
        </w:rPr>
      </w:pPr>
    </w:p>
    <w:p>
      <w:pPr>
        <w:spacing w:line="500" w:lineRule="exact"/>
        <w:jc w:val="center"/>
        <w:outlineLvl w:val="0"/>
        <w:rPr>
          <w:rFonts w:ascii="华文楷体" w:hAnsi="华文楷体" w:eastAsia="华文楷体"/>
          <w:color w:val="000000"/>
          <w:sz w:val="32"/>
          <w:szCs w:val="32"/>
        </w:rPr>
      </w:pPr>
      <w:r>
        <w:rPr>
          <w:rFonts w:hint="eastAsia" w:ascii="华文楷体" w:hAnsi="华文楷体" w:eastAsia="华文楷体"/>
          <w:color w:val="000000"/>
          <w:sz w:val="32"/>
          <w:szCs w:val="32"/>
        </w:rPr>
        <w:t>（20</w:t>
      </w:r>
      <w:r>
        <w:rPr>
          <w:rFonts w:ascii="华文楷体" w:hAnsi="华文楷体" w:eastAsia="华文楷体"/>
          <w:color w:val="000000"/>
          <w:sz w:val="32"/>
          <w:szCs w:val="32"/>
        </w:rPr>
        <w:t>2</w:t>
      </w:r>
      <w:r>
        <w:rPr>
          <w:rFonts w:hint="eastAsia" w:ascii="华文楷体" w:hAnsi="华文楷体" w:eastAsia="华文楷体"/>
          <w:color w:val="000000"/>
          <w:sz w:val="32"/>
          <w:szCs w:val="32"/>
        </w:rPr>
        <w:t>3年</w:t>
      </w:r>
      <w:r>
        <w:rPr>
          <w:rFonts w:hint="eastAsia" w:ascii="华文楷体" w:hAnsi="华文楷体" w:eastAsia="华文楷体"/>
          <w:color w:val="000000"/>
          <w:sz w:val="32"/>
          <w:szCs w:val="32"/>
          <w:lang w:val="en-US" w:eastAsia="zh-CN"/>
        </w:rPr>
        <w:t>7</w:t>
      </w:r>
      <w:r>
        <w:rPr>
          <w:rFonts w:hint="eastAsia" w:ascii="华文楷体" w:hAnsi="华文楷体" w:eastAsia="华文楷体"/>
          <w:color w:val="000000"/>
          <w:sz w:val="32"/>
          <w:szCs w:val="32"/>
        </w:rPr>
        <w:t>月）</w:t>
      </w:r>
    </w:p>
    <w:p>
      <w:pPr>
        <w:spacing w:line="500" w:lineRule="exact"/>
        <w:ind w:firstLine="420" w:firstLineChars="200"/>
        <w:outlineLvl w:val="0"/>
        <w:rPr>
          <w:rFonts w:ascii="华文楷体" w:hAnsi="华文楷体" w:eastAsia="华文楷体"/>
          <w:bCs/>
          <w:color w:val="000000"/>
          <w:sz w:val="28"/>
          <w:szCs w:val="28"/>
        </w:rPr>
      </w:pPr>
      <w:r>
        <w:rPr>
          <w:rFonts w:ascii="华文楷体" w:hAnsi="华文楷体" w:eastAsia="华文楷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339090</wp:posOffset>
                </wp:positionV>
                <wp:extent cx="5748020" cy="0"/>
                <wp:effectExtent l="0" t="28575" r="5080"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48020" cy="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0pt;margin-top:26.7pt;height:0pt;width:452.6pt;z-index:251659264;mso-width-relative:page;mso-height-relative:page;" filled="f" stroked="t" coordsize="21600,21600" o:gfxdata="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jamr1QAAAAYBAAAPAAAAAAAAAAEAIAAAACIAAABkcnMvZG93bnJldi54bWxQSwECFAAUAAAACACH&#10;TuJACKv4Zu4BAAC8AwAADgAAAAAAAAABACAAAAAkAQAAZHJzL2Uyb0RvYy54bWxQSwUGAAAAAAYA&#10;BgBZAQAAhAUAAAAA&#10;">
                <v:fill on="f" focussize="0,0"/>
                <v:stroke weight="4.5pt" color="#FF0000" linestyle="thinThick" joinstyle="round"/>
                <v:imagedata o:title=""/>
                <o:lock v:ext="edit" aspectratio="f"/>
              </v:line>
            </w:pict>
          </mc:Fallback>
        </mc:AlternateContent>
      </w:r>
      <w:r>
        <w:rPr>
          <w:rFonts w:hint="eastAsia" w:ascii="华文楷体" w:hAnsi="华文楷体" w:eastAsia="华文楷体"/>
          <w:bCs/>
          <w:color w:val="000000"/>
          <w:sz w:val="28"/>
          <w:szCs w:val="28"/>
        </w:rPr>
        <w:t>党委办公室编                            20</w:t>
      </w:r>
      <w:r>
        <w:rPr>
          <w:rFonts w:ascii="华文楷体" w:hAnsi="华文楷体" w:eastAsia="华文楷体"/>
          <w:bCs/>
          <w:color w:val="000000"/>
          <w:sz w:val="28"/>
          <w:szCs w:val="28"/>
        </w:rPr>
        <w:t>2</w:t>
      </w:r>
      <w:r>
        <w:rPr>
          <w:rFonts w:hint="eastAsia" w:ascii="华文楷体" w:hAnsi="华文楷体" w:eastAsia="华文楷体"/>
          <w:bCs/>
          <w:color w:val="000000"/>
          <w:sz w:val="28"/>
          <w:szCs w:val="28"/>
        </w:rPr>
        <w:t>3年</w:t>
      </w:r>
      <w:r>
        <w:rPr>
          <w:rFonts w:hint="eastAsia" w:ascii="华文楷体" w:hAnsi="华文楷体" w:eastAsia="华文楷体"/>
          <w:bCs/>
          <w:color w:val="000000"/>
          <w:sz w:val="28"/>
          <w:szCs w:val="28"/>
          <w:lang w:val="en-US" w:eastAsia="zh-CN"/>
        </w:rPr>
        <w:t>8</w:t>
      </w:r>
      <w:r>
        <w:rPr>
          <w:rFonts w:hint="eastAsia" w:ascii="华文楷体" w:hAnsi="华文楷体" w:eastAsia="华文楷体"/>
          <w:bCs/>
          <w:color w:val="000000"/>
          <w:sz w:val="28"/>
          <w:szCs w:val="28"/>
        </w:rPr>
        <w:t>月1日</w:t>
      </w:r>
    </w:p>
    <w:p>
      <w:pPr>
        <w:pStyle w:val="4"/>
        <w:numPr>
          <w:ilvl w:val="0"/>
          <w:numId w:val="1"/>
        </w:numPr>
        <w:spacing w:line="560" w:lineRule="exact"/>
        <w:ind w:left="0" w:firstLine="640"/>
        <w:rPr>
          <w:rFonts w:ascii="黑体" w:hAnsi="黑体" w:eastAsia="黑体"/>
          <w:sz w:val="32"/>
          <w:szCs w:val="32"/>
        </w:rPr>
      </w:pPr>
      <w:r>
        <w:rPr>
          <w:rFonts w:hint="eastAsia" w:ascii="黑体" w:hAnsi="黑体" w:eastAsia="黑体"/>
          <w:sz w:val="32"/>
          <w:szCs w:val="32"/>
        </w:rPr>
        <w:t>重要会议类</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w:t>
      </w:r>
      <w:r>
        <w:rPr>
          <w:rFonts w:hint="eastAsia" w:ascii="仿宋" w:hAnsi="仿宋" w:eastAsia="仿宋"/>
          <w:color w:val="313131"/>
          <w:sz w:val="32"/>
          <w:szCs w:val="32"/>
          <w:shd w:val="clear" w:color="auto" w:fill="FFFFFF"/>
        </w:rPr>
        <w:t>月2日，上海电机学院体育校友驿站成立大会在临港校区行政楼230会议室</w:t>
      </w:r>
      <w:r>
        <w:rPr>
          <w:rFonts w:hint="eastAsia" w:ascii="仿宋" w:hAnsi="仿宋" w:eastAsia="仿宋"/>
          <w:color w:val="313131"/>
          <w:sz w:val="32"/>
          <w:szCs w:val="32"/>
          <w:shd w:val="clear" w:color="auto" w:fill="FFFFFF"/>
          <w:lang w:val="en-US" w:eastAsia="zh-CN"/>
        </w:rPr>
        <w:t>召开</w:t>
      </w:r>
      <w:r>
        <w:rPr>
          <w:rFonts w:hint="eastAsia" w:ascii="仿宋" w:hAnsi="仿宋" w:eastAsia="仿宋"/>
          <w:color w:val="313131"/>
          <w:sz w:val="32"/>
          <w:szCs w:val="32"/>
          <w:shd w:val="clear" w:color="auto" w:fill="FFFFFF"/>
        </w:rPr>
        <w:t>。党委副书记、副院长李晓军，院长办公室（校友会办公室）副主任、教育</w:t>
      </w:r>
      <w:r>
        <w:rPr>
          <w:rFonts w:hint="eastAsia" w:ascii="仿宋" w:hAnsi="仿宋" w:eastAsia="仿宋"/>
          <w:color w:val="313131"/>
          <w:sz w:val="32"/>
          <w:szCs w:val="32"/>
          <w:shd w:val="clear" w:color="auto" w:fill="FFFFFF"/>
          <w:lang w:val="en-US" w:eastAsia="zh-CN"/>
        </w:rPr>
        <w:t>发展基金会秘书长王丛佼参加会议。</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4日，上海市委主题教育第十九巡回指导组组长李世平、副组长詹萌带队赴我校开展主题教育检查指导工作。副院长王志恒向巡回指导组专题汇报了我校闵行校区生活条件改善专项整治情况，党委副书记、副院长李晓军向巡回指导组汇报了学校主题教育开展的基本情况以及接下来学校主题教育主要安排；院长龚思怡向巡回指导组汇报了学校闵行校区的基本情况、规划定位。</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7月4日，学校召开2022-2023学年第二学期教学督导工作总结会议。</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7月4日至14日，学校领导班子下沉到二级党组织对主题教育推进情况进行实地走访，听取工作汇报、检查支撑材料、开展工作交流、部署后续工作安排。</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7月6日，学校召开主题教育专项整治阶段性成效督查会，校党委书记鲁雄刚，党委副书记、纪委书记刘彬，副校长王志恒以参加督查会。会后，学校督察组一行现场调研了闵行校区专项整治的施工改造现场。</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7日，学校召开中共上海电机学院第一届委员会第八次全体会议，学校党委委员出席会议，学校纪委委员、部分党代表、全体中层干部列席会议。会议认真听取并审议了党委书记鲁雄刚同志作的《中共上海电机学院委员会工作报告》，党委副书记、纪委书记刘彬同志作的《中共上海电机学院纪律检查委员会工作报告》。党委副书记、副院长、主题教育领导小组办公室主任李晓军同志向大会报告了主题教育推进情况；党委常委、组织部长吴美华同志向大会报告了2023年上半年干部工作；党委常委、宣传部长朱成实同志向大会报告了2023年上半年意识形态工作。</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7日，由机械学院承办的“智能制造，绿色低碳”多向模锻成形技术高峰论坛在临港校区行政楼230会议室召开。本次论坛以“智能制造，绿色低碳”为主题，聚焦多向精密锻造成形技术，研讨新时代绿色制造体系建设之道。</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7月7日，学校召开项目化教学改革研讨交流会。</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7月10日至13日，学校举办了2023年辅导员素质能力提升训练营活动。</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11日，学校召开审核评估二级教学单位相关工作推进会，院长龚思怡、副院长杨万枫出席会议，二级教学单位院长、分管教学副院长、审核评估评建工作办公室及教务处相关人员参加会议。会议由副院长杨万枫主持。</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12日，学校党委学习贯彻习近平新时代中国特色社会主义思想主题教育调研报告撰写暨成果论证会在临港校区行政楼230会议室召开。全体校领导、校党委常委、主题教育领导小组办公室以及相关职能部门负责人等参加会议。会议由党委书记鲁雄刚主持。</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7月13日，浦东新区泥城镇党委副书记殷明慧来校作《弘扬伟大建党精神 谱写“红色泥城 绿色发展”新篇章》的专题报告。</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13日，学校航空产业学院专家指导委员会成立大会暨第一次全体会议在临港校区举行，会议投票选举产生了上海电机学院航空产业学院专家指导委员会主任和副主任。学校航空产业学院工作组对《航空产业学院专家指导委员会章程（草案）》进行了解读，详细介绍了航空产业学院发展的三年行动计划（2023--2025）（草案）、飞行器制造工程专业培养方案、飞行器运维工程专业培养方案。</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19日，学校召开党委理论中心组学习（扩大）会暨主题教育调研成果交流会。市委主题教育第十九巡回指导组组长李世平、副组长詹萌，成员于美华、朱子明、严文卿到会指导，学校全体校领导、全体中层正职干部、学校主题教育领导小组办公室成员参加会议。会议由校党委书记鲁雄刚主持。</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7月20日，学校在积塔半导体临港厂区举行特聘教授聘书颁发仪式，院长龚思怡携相关部门负责人出席仪式。</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20日，上海电机学院召开2023年暑期校领导班子学习讨论会。会议深入学习习近平新时代中国特色社会主义思想，全面贯彻落实十二届市委三次全会精神，坚持“贯彻落实党的二十大精神的‘开局年’、深入推进‘十四五’规划的“奋进年”、庆祝建校70周年的‘校庆年’”的工作总基调，坚持把推进主题教育与事业发展深度融合，进一步统一思想、锚定目标、聚力笃行，总结2023年上半年工作开展情况，分析存在问题与不足，研究部署下阶段工作，全力推进学校教育事业高质量发展。全体校领导、党委常委参加会议，相关职能部门负责人列席会议。会议由校党委书记鲁雄刚主持。</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24日，学校召开本科教育教学审核评估专项工作组工作推进会，副院长杨万枫出席了会议。评建工作办公室对审核评估工作流程及工作进展情况进行了说明，各专项工作组汇报了本组任务分工情况、依据指标梳理的问题清单及下一步整改措施，并就如何夯实自评自建，高质量完成自评报告撰写和支撑材料准备工作进行了交流讨论。</w:t>
      </w:r>
    </w:p>
    <w:p>
      <w:pPr>
        <w:pStyle w:val="4"/>
        <w:numPr>
          <w:ilvl w:val="0"/>
          <w:numId w:val="2"/>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7月25日，党委书记鲁雄刚，党委副书记、副院长李晓军赴武警上海总队机动第一支队走访慰问部队官兵。</w:t>
      </w:r>
    </w:p>
    <w:p>
      <w:pPr>
        <w:pStyle w:val="4"/>
        <w:numPr>
          <w:ilvl w:val="0"/>
          <w:numId w:val="1"/>
        </w:numPr>
        <w:spacing w:line="560" w:lineRule="exact"/>
        <w:ind w:left="0" w:firstLine="640"/>
        <w:rPr>
          <w:rFonts w:ascii="黑体" w:hAnsi="黑体" w:eastAsia="黑体"/>
          <w:sz w:val="32"/>
          <w:szCs w:val="32"/>
        </w:rPr>
      </w:pPr>
      <w:r>
        <w:rPr>
          <w:rFonts w:hint="eastAsia" w:ascii="黑体" w:hAnsi="黑体" w:eastAsia="黑体"/>
          <w:sz w:val="32"/>
          <w:szCs w:val="32"/>
        </w:rPr>
        <w:t>重大调研考察类</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7月3日，校党委书记鲁雄刚、副院长杨俊杰赴南昌航空大学交流座谈，了解了兄弟学校在航空领域的学科布局、科研团队和师资队伍的基本情况。</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7月4日，校党委副书记、院长龚思怡一行赴设计与艺术学院开展调研。</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 7月4日，校党委书记鲁雄刚、副院长杨俊杰赴中国科学院赣江创新研究院调研。双方希望通过此次调研，共同策划推进“共享平台”机制，在电机研制及应用和研究生联合培养等方面密切合作、实现共赢。</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 7月4日，校党委书记鲁雄刚、副院长杨俊杰赴江西理工大学调研。鲁雄刚指出上海电机学院在电机本体设计、驱动等领域具有扎实的研究基础，双方可以在稀土永磁磁性材料应用于先进电机场景开展科研合作、平台建设，带动双方材料学科的共同进</w:t>
      </w:r>
      <w:bookmarkStart w:id="0" w:name="_GoBack"/>
      <w:bookmarkEnd w:id="0"/>
      <w:r>
        <w:rPr>
          <w:rFonts w:hint="eastAsia" w:ascii="仿宋" w:hAnsi="仿宋" w:eastAsia="仿宋"/>
          <w:color w:val="313131"/>
          <w:sz w:val="32"/>
          <w:szCs w:val="32"/>
          <w:shd w:val="clear" w:color="auto" w:fill="FFFFFF"/>
          <w:lang w:val="en-US" w:eastAsia="zh-CN"/>
        </w:rPr>
        <w:t>步。</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 7月5日，校党委书记鲁雄刚、副院长杨俊杰赴重庆科技学院调研。双方围绕着办学定位、人才培养、科学研究开展了热烈交流。</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7月6日，上海市妇女联合会副主席张庆玲，浦东新区妇联副主席王丽蓉等一行六人莅临我校调研。</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10日，校党委副书记、院长龚思怡，副院长杨俊杰赴上海电气自动化集团有限公司调研。龚思怡提出一要合力推动临港新片区智能制造产业学院建设，打造校企联合培养卓越现场工程师育人品牌，助力企业工程师队伍量质齐升。二要完善对接合作机制，聚焦创新、有序推进有组织的科研合作。三要进一步丰富拓展合作项目，在高端人才队伍建设、国际化平台搭建、学位点申报等方面积极探索，推进校企协同发展。</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7月18日，青岛理工大学党委副书记、校长谭秀森带队来校调研交流产教融合、现代产业学院建设、特色学科建设等方面工作。</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7月21日，副院长杨俊杰赴上海市新能源汽车公共数据采集与监测研究中心走访调研。</w:t>
      </w:r>
    </w:p>
    <w:p>
      <w:pPr>
        <w:pStyle w:val="4"/>
        <w:numPr>
          <w:ilvl w:val="0"/>
          <w:numId w:val="3"/>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31日，校党委书记鲁雄刚、副院长杨万枫赴郑州捷安高科股份有限公司调研。鲁雄刚提出一要围绕上海电机学院地处临港和大飞机产业园区的天然优势，瞄准大飞机产业开展合作；二是双方可以在高端人才队伍建设、成立联合实验室、联合开展人才培养等方面开展紧密的合作；三是双方要建立对接合作机制，有序推进相关合作的开展。</w:t>
      </w:r>
    </w:p>
    <w:p>
      <w:pPr>
        <w:pStyle w:val="4"/>
        <w:numPr>
          <w:ilvl w:val="0"/>
          <w:numId w:val="1"/>
        </w:numPr>
        <w:spacing w:line="560" w:lineRule="exact"/>
        <w:ind w:left="640" w:firstLine="0" w:firstLineChars="0"/>
        <w:rPr>
          <w:rFonts w:ascii="黑体" w:hAnsi="黑体" w:eastAsia="黑体"/>
          <w:sz w:val="32"/>
          <w:szCs w:val="32"/>
        </w:rPr>
      </w:pPr>
      <w:r>
        <w:rPr>
          <w:rFonts w:hint="eastAsia" w:ascii="黑体" w:hAnsi="黑体" w:eastAsia="黑体"/>
          <w:sz w:val="32"/>
          <w:szCs w:val="32"/>
        </w:rPr>
        <w:t>荣誉表彰类</w:t>
      </w:r>
    </w:p>
    <w:p>
      <w:pPr>
        <w:pStyle w:val="4"/>
        <w:numPr>
          <w:ilvl w:val="0"/>
          <w:numId w:val="4"/>
        </w:numPr>
        <w:spacing w:line="560" w:lineRule="exact"/>
        <w:ind w:left="0" w:firstLine="640"/>
        <w:rPr>
          <w:rFonts w:hint="default"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我校材料学院学生团队分别获“上海金相”杯第一届上海市大学生金相技能大赛暨第十二届全国金相技能大赛个人一等奖、二等奖、三等奖，学校以现场团体总分排名第一的成绩获团体一等奖。</w:t>
      </w:r>
    </w:p>
    <w:p>
      <w:pPr>
        <w:pStyle w:val="4"/>
        <w:numPr>
          <w:ilvl w:val="0"/>
          <w:numId w:val="4"/>
        </w:numPr>
        <w:spacing w:line="560" w:lineRule="exact"/>
        <w:ind w:left="0" w:firstLine="640"/>
        <w:rPr>
          <w:rFonts w:hint="eastAsia"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“兆易创新杯”第十八届中国研究生电子设计竞赛“安谋科技杯”上海赛区决赛在上海大学成功举办。我校报名队伍32支，共斩获一等奖6项（其中2项晋级国赛）、二等奖13项、三等奖5项，我校荣获优秀组织奖。</w:t>
      </w:r>
    </w:p>
    <w:p>
      <w:pPr>
        <w:pStyle w:val="4"/>
        <w:numPr>
          <w:ilvl w:val="0"/>
          <w:numId w:val="4"/>
        </w:numPr>
        <w:spacing w:line="560" w:lineRule="exact"/>
        <w:ind w:left="0" w:firstLine="640"/>
        <w:rPr>
          <w:rFonts w:hint="default" w:ascii="仿宋" w:hAnsi="仿宋" w:eastAsia="仿宋"/>
          <w:color w:val="313131"/>
          <w:sz w:val="32"/>
          <w:szCs w:val="32"/>
          <w:shd w:val="clear" w:color="auto" w:fill="FFFFFF"/>
          <w:lang w:val="en-US" w:eastAsia="zh-CN"/>
        </w:rPr>
      </w:pPr>
      <w:r>
        <w:rPr>
          <w:rFonts w:hint="eastAsia" w:ascii="仿宋" w:hAnsi="仿宋" w:eastAsia="仿宋"/>
          <w:color w:val="313131"/>
          <w:sz w:val="32"/>
          <w:szCs w:val="32"/>
          <w:shd w:val="clear" w:color="auto" w:fill="FFFFFF"/>
          <w:lang w:val="en-US" w:eastAsia="zh-CN"/>
        </w:rPr>
        <w:t>7月22日至7月24日，第十八届全国大学生智能汽车竞赛（华东赛区）在南京信息工程大学举行。我校由严屹宏老师、阮观强老师和袁伟光老师指导的6支队伍获得一等奖1项，二等奖4项，三等奖1项。</w:t>
      </w:r>
    </w:p>
    <w:p>
      <w:pPr>
        <w:pStyle w:val="4"/>
        <w:widowControl w:val="0"/>
        <w:numPr>
          <w:ilvl w:val="0"/>
          <w:numId w:val="0"/>
        </w:numPr>
        <w:spacing w:line="560" w:lineRule="exact"/>
        <w:jc w:val="both"/>
        <w:rPr>
          <w:rFonts w:hint="eastAsia" w:ascii="黑体" w:hAnsi="黑体" w:eastAsia="黑体"/>
          <w:sz w:val="32"/>
          <w:szCs w:val="32"/>
        </w:rPr>
      </w:pPr>
    </w:p>
    <w:p>
      <w:pPr>
        <w:pStyle w:val="4"/>
        <w:widowControl w:val="0"/>
        <w:numPr>
          <w:ilvl w:val="0"/>
          <w:numId w:val="0"/>
        </w:numPr>
        <w:spacing w:line="560" w:lineRule="exact"/>
        <w:jc w:val="both"/>
        <w:rPr>
          <w:rFonts w:ascii="黑体" w:hAnsi="黑体" w:eastAsia="黑体"/>
          <w:sz w:val="32"/>
          <w:szCs w:val="32"/>
        </w:rPr>
      </w:pPr>
    </w:p>
    <w:p>
      <w:pPr>
        <w:pStyle w:val="4"/>
        <w:widowControl w:val="0"/>
        <w:numPr>
          <w:ilvl w:val="0"/>
          <w:numId w:val="0"/>
        </w:numPr>
        <w:spacing w:line="560" w:lineRule="exact"/>
        <w:jc w:val="both"/>
        <w:rPr>
          <w:rFonts w:ascii="黑体" w:hAnsi="黑体" w:eastAsia="黑体"/>
          <w:sz w:val="32"/>
          <w:szCs w:val="32"/>
        </w:rPr>
      </w:pPr>
    </w:p>
    <w:p>
      <w:pPr>
        <w:pStyle w:val="4"/>
        <w:widowControl w:val="0"/>
        <w:numPr>
          <w:ilvl w:val="0"/>
          <w:numId w:val="0"/>
        </w:numPr>
        <w:spacing w:line="560" w:lineRule="exact"/>
        <w:jc w:val="both"/>
        <w:rPr>
          <w:rFonts w:hint="eastAsia" w:ascii="仿宋" w:hAnsi="仿宋" w:eastAsia="仿宋"/>
          <w:color w:val="313131"/>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7BA79"/>
    <w:multiLevelType w:val="multilevel"/>
    <w:tmpl w:val="EF47BA79"/>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1">
    <w:nsid w:val="3A2320C7"/>
    <w:multiLevelType w:val="multilevel"/>
    <w:tmpl w:val="3A2320C7"/>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2">
    <w:nsid w:val="4EFF9ADC"/>
    <w:multiLevelType w:val="multilevel"/>
    <w:tmpl w:val="4EFF9ADC"/>
    <w:lvl w:ilvl="0" w:tentative="0">
      <w:start w:val="1"/>
      <w:numFmt w:val="decimal"/>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6DE23C14"/>
    <w:multiLevelType w:val="multilevel"/>
    <w:tmpl w:val="6DE23C14"/>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MmZiZDg2MTgyZWU1YjA4MGIzZWM0MWI2OTNjMzQifQ=="/>
  </w:docVars>
  <w:rsids>
    <w:rsidRoot w:val="00000000"/>
    <w:rsid w:val="0E9F74A7"/>
    <w:rsid w:val="0F276FD0"/>
    <w:rsid w:val="15F1763E"/>
    <w:rsid w:val="17731E1C"/>
    <w:rsid w:val="3B701B23"/>
    <w:rsid w:val="3D69050A"/>
    <w:rsid w:val="45384F46"/>
    <w:rsid w:val="5D5B59A3"/>
    <w:rsid w:val="5D6121B1"/>
    <w:rsid w:val="657A3719"/>
    <w:rsid w:val="7692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2023-09-15T01:01:00Z</dcterms:created>
  <dc:creator>Q</dc:creator>
  <cp:lastModifiedBy>Q</cp:lastModifiedBy>
  <dcterms:modified xsi:type="dcterms:W3CDTF">2023-09-19T07:08:34Z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DD75954CE22944CA946AD5CD3C51C244_12</vt:lpwstr>
  </property>
</Properties>
</file>